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B67E9" w:rsidRPr="00A53058" w:rsidRDefault="006B67E9" w:rsidP="006B67E9">
      <w:pPr>
        <w:tabs>
          <w:tab w:val="center" w:pos="4536"/>
          <w:tab w:val="right" w:pos="7938"/>
          <w:tab w:val="right" w:pos="9639"/>
        </w:tabs>
        <w:ind w:right="2"/>
        <w:rPr>
          <w:rFonts w:ascii="Arial" w:hAnsi="Arial" w:cs="Arial"/>
          <w:b/>
          <w:bCs/>
          <w:szCs w:val="22"/>
        </w:rPr>
      </w:pPr>
      <w:r w:rsidRPr="00A53058">
        <w:rPr>
          <w:rFonts w:ascii="Arial" w:hAnsi="Arial" w:cs="Arial"/>
          <w:b/>
          <w:bCs/>
          <w:szCs w:val="22"/>
        </w:rPr>
        <w:t>3GPP TSG RAN WG1 #113</w:t>
      </w:r>
      <w:r w:rsidRPr="00A53058">
        <w:rPr>
          <w:rFonts w:ascii="Arial" w:hAnsi="Arial" w:cs="Arial"/>
          <w:b/>
          <w:bCs/>
          <w:szCs w:val="22"/>
        </w:rPr>
        <w:tab/>
      </w:r>
      <w:r w:rsidRPr="00A53058">
        <w:rPr>
          <w:rFonts w:ascii="Arial" w:hAnsi="Arial" w:cs="Arial"/>
          <w:b/>
          <w:bCs/>
          <w:szCs w:val="22"/>
        </w:rPr>
        <w:tab/>
        <w:t>R1-230</w:t>
      </w:r>
      <w:r w:rsidR="00024103">
        <w:rPr>
          <w:rFonts w:ascii="Arial" w:hAnsi="Arial" w:cs="Arial"/>
          <w:b/>
          <w:bCs/>
          <w:szCs w:val="22"/>
        </w:rPr>
        <w:t>4844</w:t>
      </w:r>
    </w:p>
    <w:p w:rsidR="006B67E9" w:rsidRPr="00A53058" w:rsidRDefault="006B67E9" w:rsidP="006B67E9">
      <w:pPr>
        <w:tabs>
          <w:tab w:val="center" w:pos="4536"/>
          <w:tab w:val="right" w:pos="9072"/>
        </w:tabs>
        <w:rPr>
          <w:rFonts w:ascii="Arial" w:eastAsia="MS Mincho" w:hAnsi="Arial" w:cs="Arial"/>
          <w:b/>
          <w:bCs/>
          <w:szCs w:val="22"/>
          <w:lang w:eastAsia="ja-JP"/>
        </w:rPr>
      </w:pPr>
      <w:r w:rsidRPr="00A53058">
        <w:rPr>
          <w:rFonts w:ascii="Arial" w:eastAsia="MS Mincho" w:hAnsi="Arial" w:cs="Arial"/>
          <w:b/>
          <w:bCs/>
          <w:szCs w:val="22"/>
          <w:lang w:eastAsia="ja-JP"/>
        </w:rPr>
        <w:t>Incheon, Korea, May 22</w:t>
      </w:r>
      <w:r w:rsidRPr="00A53058">
        <w:rPr>
          <w:rFonts w:ascii="Arial" w:eastAsia="MS Mincho" w:hAnsi="Arial" w:cs="Arial"/>
          <w:b/>
          <w:bCs/>
          <w:szCs w:val="22"/>
          <w:vertAlign w:val="superscript"/>
          <w:lang w:eastAsia="ja-JP"/>
        </w:rPr>
        <w:t>nd</w:t>
      </w:r>
      <w:r w:rsidRPr="00A53058">
        <w:rPr>
          <w:rFonts w:ascii="Arial" w:eastAsia="MS Mincho" w:hAnsi="Arial" w:cs="Arial"/>
          <w:b/>
          <w:bCs/>
          <w:szCs w:val="22"/>
          <w:lang w:eastAsia="ja-JP"/>
        </w:rPr>
        <w:t xml:space="preserve"> – May 26</w:t>
      </w:r>
      <w:r w:rsidRPr="00A53058">
        <w:rPr>
          <w:rFonts w:ascii="Arial" w:eastAsia="MS Mincho" w:hAnsi="Arial" w:cs="Arial"/>
          <w:b/>
          <w:bCs/>
          <w:szCs w:val="22"/>
          <w:vertAlign w:val="superscript"/>
          <w:lang w:eastAsia="ja-JP"/>
        </w:rPr>
        <w:t>th</w:t>
      </w:r>
      <w:r w:rsidRPr="00A53058">
        <w:rPr>
          <w:rFonts w:ascii="Arial" w:eastAsia="MS Mincho" w:hAnsi="Arial" w:cs="Arial"/>
          <w:b/>
          <w:bCs/>
          <w:szCs w:val="22"/>
          <w:lang w:eastAsia="ja-JP"/>
        </w:rPr>
        <w:t>, 2023</w:t>
      </w:r>
    </w:p>
    <w:p w:rsidR="00557396" w:rsidRPr="00D26F8C"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9.2.</w:t>
      </w:r>
      <w:r w:rsidR="00644A2B">
        <w:rPr>
          <w:sz w:val="22"/>
          <w:szCs w:val="22"/>
        </w:rPr>
        <w:t>3</w:t>
      </w:r>
      <w:r w:rsidR="00122C70">
        <w:rPr>
          <w:sz w:val="22"/>
          <w:szCs w:val="22"/>
        </w:rPr>
        <w:t>.</w:t>
      </w:r>
      <w:r>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122C70">
        <w:rPr>
          <w:sz w:val="22"/>
          <w:szCs w:val="22"/>
        </w:rPr>
        <w:t>Evaluation</w:t>
      </w:r>
      <w:r>
        <w:rPr>
          <w:sz w:val="22"/>
          <w:szCs w:val="22"/>
        </w:rPr>
        <w:t xml:space="preserve"> of AI/ML </w:t>
      </w:r>
      <w:r w:rsidR="00122C70">
        <w:rPr>
          <w:sz w:val="22"/>
          <w:szCs w:val="22"/>
        </w:rPr>
        <w:t xml:space="preserve">based </w:t>
      </w:r>
      <w:r w:rsidR="00644A2B">
        <w:rPr>
          <w:sz w:val="22"/>
          <w:szCs w:val="22"/>
        </w:rPr>
        <w:t>Beam Management</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Default="00557396" w:rsidP="00557396">
      <w:pPr>
        <w:pStyle w:val="0Maintext"/>
        <w:spacing w:after="120" w:afterAutospacing="0" w:line="240" w:lineRule="auto"/>
        <w:ind w:firstLine="0"/>
        <w:rPr>
          <w:lang w:val="en-US"/>
        </w:rPr>
      </w:pPr>
      <w:r>
        <w:rPr>
          <w:lang w:val="en-US"/>
        </w:rPr>
        <w:t>In RAN1 #1</w:t>
      </w:r>
      <w:r w:rsidR="00D26F8C">
        <w:rPr>
          <w:lang w:val="en-US"/>
        </w:rPr>
        <w:t>1</w:t>
      </w:r>
      <w:r w:rsidR="006C4A1D">
        <w:rPr>
          <w:lang w:val="en-US"/>
        </w:rPr>
        <w:t>2</w:t>
      </w:r>
      <w:r w:rsidR="006B67E9">
        <w:rPr>
          <w:lang w:val="en-US"/>
        </w:rPr>
        <w:t>b</w:t>
      </w:r>
      <w:r>
        <w:rPr>
          <w:lang w:val="en-US"/>
        </w:rPr>
        <w:t xml:space="preserve">, the following agreements on </w:t>
      </w:r>
      <w:r w:rsidR="00122C70">
        <w:rPr>
          <w:lang w:val="en-US"/>
        </w:rPr>
        <w:t xml:space="preserve">evaluation of AI/ML based </w:t>
      </w:r>
      <w:r w:rsidR="00644A2B">
        <w:rPr>
          <w:lang w:val="en-US"/>
        </w:rPr>
        <w:t>BM</w:t>
      </w:r>
      <w:r>
        <w:rPr>
          <w:lang w:val="en-US"/>
        </w:rPr>
        <w:t xml:space="preserve"> have been achieved.</w:t>
      </w:r>
    </w:p>
    <w:tbl>
      <w:tblPr>
        <w:tblStyle w:val="TableGrid"/>
        <w:tblW w:w="0" w:type="auto"/>
        <w:tblLook w:val="04A0" w:firstRow="1" w:lastRow="0" w:firstColumn="1" w:lastColumn="0" w:noHBand="0" w:noVBand="1"/>
      </w:tblPr>
      <w:tblGrid>
        <w:gridCol w:w="9010"/>
      </w:tblGrid>
      <w:tr w:rsidR="00557396" w:rsidRPr="00644A2B" w:rsidTr="00557396">
        <w:tc>
          <w:tcPr>
            <w:tcW w:w="9010" w:type="dxa"/>
          </w:tcPr>
          <w:p w:rsidR="006B67E9" w:rsidRPr="003D1D25" w:rsidRDefault="006B67E9" w:rsidP="006B67E9">
            <w:pPr>
              <w:rPr>
                <w:rFonts w:eastAsia="DengXian"/>
                <w:sz w:val="20"/>
                <w:szCs w:val="20"/>
                <w:highlight w:val="green"/>
              </w:rPr>
            </w:pPr>
            <w:r w:rsidRPr="003D1D25">
              <w:rPr>
                <w:rFonts w:eastAsia="DengXian"/>
                <w:sz w:val="20"/>
                <w:szCs w:val="20"/>
                <w:highlight w:val="green"/>
              </w:rPr>
              <w:t>Agreement</w:t>
            </w:r>
          </w:p>
          <w:p w:rsidR="006B67E9" w:rsidRPr="003D1D25" w:rsidRDefault="006B67E9" w:rsidP="006B67E9">
            <w:pPr>
              <w:pStyle w:val="ListParagraph"/>
              <w:numPr>
                <w:ilvl w:val="0"/>
                <w:numId w:val="41"/>
              </w:numPr>
              <w:overflowPunct w:val="0"/>
              <w:autoSpaceDE w:val="0"/>
              <w:autoSpaceDN w:val="0"/>
              <w:ind w:leftChars="105" w:left="612"/>
              <w:contextualSpacing/>
              <w:jc w:val="both"/>
              <w:textAlignment w:val="baseline"/>
              <w:rPr>
                <w:rFonts w:ascii="Times New Roman" w:eastAsia="Times New Roman" w:hAnsi="Times New Roman"/>
                <w:szCs w:val="20"/>
                <w:lang w:eastAsia="ko-KR"/>
              </w:rPr>
            </w:pPr>
            <w:r w:rsidRPr="003D1D25">
              <w:rPr>
                <w:rFonts w:ascii="Times New Roman" w:hAnsi="Times New Roman"/>
                <w:szCs w:val="20"/>
                <w:lang w:eastAsia="ko-KR"/>
              </w:rPr>
              <w:t>For the evaluation of the overhead for BM-Case2, adoption the following metrics:</w:t>
            </w:r>
          </w:p>
          <w:p w:rsidR="006B67E9" w:rsidRPr="003D1D25" w:rsidRDefault="006B67E9" w:rsidP="006B67E9">
            <w:pPr>
              <w:pStyle w:val="ListParagraph"/>
              <w:numPr>
                <w:ilvl w:val="1"/>
                <w:numId w:val="41"/>
              </w:numPr>
              <w:overflowPunct w:val="0"/>
              <w:autoSpaceDE w:val="0"/>
              <w:autoSpaceDN w:val="0"/>
              <w:ind w:leftChars="465" w:left="1476"/>
              <w:contextualSpacing/>
              <w:jc w:val="both"/>
              <w:textAlignment w:val="baseline"/>
              <w:rPr>
                <w:rFonts w:ascii="Times New Roman" w:hAnsi="Times New Roman"/>
                <w:szCs w:val="20"/>
                <w:lang w:eastAsia="ko-KR"/>
              </w:rPr>
            </w:pPr>
            <w:r w:rsidRPr="003D1D25">
              <w:rPr>
                <w:rFonts w:ascii="Times New Roman" w:hAnsi="Times New Roman"/>
                <w:szCs w:val="20"/>
                <w:lang w:eastAsia="ko-KR"/>
              </w:rPr>
              <w:t xml:space="preserve">RS overhead reduction, </w:t>
            </w:r>
          </w:p>
          <w:p w:rsidR="006B67E9" w:rsidRPr="003D1D25" w:rsidRDefault="006B67E9" w:rsidP="006B67E9">
            <w:pPr>
              <w:pStyle w:val="ListParagraph"/>
              <w:numPr>
                <w:ilvl w:val="2"/>
                <w:numId w:val="41"/>
              </w:numPr>
              <w:overflowPunct w:val="0"/>
              <w:autoSpaceDE w:val="0"/>
              <w:autoSpaceDN w:val="0"/>
              <w:ind w:leftChars="825" w:left="2340"/>
              <w:contextualSpacing/>
              <w:jc w:val="both"/>
              <w:textAlignment w:val="baseline"/>
              <w:rPr>
                <w:rFonts w:ascii="Times New Roman" w:hAnsi="Times New Roman"/>
                <w:szCs w:val="20"/>
                <w:lang w:eastAsia="ko-KR"/>
              </w:rPr>
            </w:pPr>
            <w:r w:rsidRPr="003D1D25">
              <w:rPr>
                <w:rFonts w:ascii="Times New Roman" w:hAnsi="Times New Roman"/>
                <w:szCs w:val="20"/>
                <w:lang w:eastAsia="ko-KR"/>
              </w:rPr>
              <w:t> </w:t>
            </w:r>
            <w:r w:rsidRPr="003D1D25">
              <w:rPr>
                <w:rFonts w:ascii="Times New Roman" w:hAnsi="Times New Roman"/>
                <w:szCs w:val="20"/>
                <w:lang w:eastAsia="ko-KR"/>
              </w:rPr>
              <w:fldChar w:fldCharType="begin"/>
            </w:r>
            <w:r w:rsidRPr="003D1D25">
              <w:rPr>
                <w:rFonts w:ascii="Times New Roman" w:hAnsi="Times New Roman"/>
                <w:szCs w:val="20"/>
                <w:lang w:eastAsia="ko-KR"/>
              </w:rPr>
              <w:instrText xml:space="preserve"> QUOTE </w:instrText>
            </w:r>
            <w:r w:rsidR="00BE2B04">
              <w:rPr>
                <w:rFonts w:ascii="Times New Roman" w:hAnsi="Times New Roman"/>
                <w:noProof/>
                <w:position w:val="-1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5.1pt;height:16.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988&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6C0&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01&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8DD&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60&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41&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6C1&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76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8C2&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3CA&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9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A47&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B9&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62&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51&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DE1&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5&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9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D4&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7D0&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6B7&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2E5&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749&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1F0&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886&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3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20&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2D8C&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854&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B78&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E3&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650&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0C&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68A&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D3&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04B&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0FCF&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998&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296&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1F4C&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E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692&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0FAC&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CCC&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EF0&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063&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DE&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A53&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7E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37B&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E7&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4FF4&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4E&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0A&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B4EF0&quot; wsp:rsidP=&quot;00DB4EF0&quot;&gt;&lt;m:oMathPara&gt;&lt;m:oMath&gt;&lt;m:r&gt;&lt;m:rPr&gt;&lt;m:nor/&gt;&lt;/m:rPr&gt;&lt;w:rPr&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 w:cs=&quot;Times&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lang w:fareast=&quot;FI&quot;/&gt;&lt;/w:rPr&gt;&lt;m:t&gt;=1-&lt;/m:t&gt;&lt;/m:r&gt;&lt;m:f&gt;&lt;m:fPr&gt;&lt;m:ctrlPr&gt;&lt;w:rPr&gt;&lt;w:rFonts w:ascii=&quot;Cambria Math&quot; w:h-ansi=&quot;Cambria Math&quot; w:cs=&quot;Times&quot;/&gt;&lt;wx:font wx:val=&quot;Cambria Math&quot;/&gt;&lt;w:i/&gt;&lt;w:i-cs/&gt;&lt;w:lang w:fareast=&quot;FI&quot;/&gt;&lt;/w:rPr&gt;&lt;/m:ctrlPr&gt;&lt;/m:fPr&gt;&lt;m:num&gt;&lt;m:r&gt;&lt;w:rPr&gt;&lt;w:rFonts w:ascii=&quot;Cambria Math&quot; w:h-ansi=&quot;Cambria Math&quot;/&gt;&lt;wx:font wx:val=&quot;Cambria Math&quot;/&gt;&lt;w:i/&gt;&lt;w:lang w:fareast=&quot;FI&quot;/&gt;&lt;/w:rPr&gt;&lt;m:t&gt;N&lt;/m:t&gt;&lt;/m:r&gt;&lt;/m:num&gt;&lt;m:den&gt;&lt;m:r&gt;&lt;w:rPr&gt;&lt;w:rFonts w:ascii=&quot;Cambria Math&quot; w:h-ansi=&quot;Cambria Math&quot;/&gt;&lt;wx:font wx:val=&quot;Cambria Math&quot;/&gt;&lt;w:i/&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D1D25">
              <w:rPr>
                <w:rFonts w:ascii="Times New Roman" w:hAnsi="Times New Roman"/>
                <w:szCs w:val="20"/>
                <w:lang w:eastAsia="ko-KR"/>
              </w:rPr>
              <w:instrText xml:space="preserve"> </w:instrText>
            </w:r>
            <w:r w:rsidRPr="003D1D25">
              <w:rPr>
                <w:rFonts w:ascii="Times New Roman" w:hAnsi="Times New Roman"/>
                <w:szCs w:val="20"/>
                <w:lang w:eastAsia="ko-KR"/>
              </w:rPr>
              <w:fldChar w:fldCharType="separate"/>
            </w:r>
            <w:r w:rsidR="00BE2B04">
              <w:rPr>
                <w:rFonts w:ascii="Times New Roman" w:hAnsi="Times New Roman"/>
                <w:noProof/>
                <w:position w:val="-10"/>
                <w:szCs w:val="20"/>
              </w:rPr>
              <w:pict>
                <v:shape id="_x0000_i1025" type="#_x0000_t75" alt="" style="width:125.1pt;height:16.8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8&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988&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2B&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7DE&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6C0&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2E01&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8DD&quot;/&gt;&lt;wsp:rsid wsp:val=&quot;000C197F&quot;/&gt;&lt;wsp:rsid wsp:val=&quot;000C1A8E&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500&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22&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AED&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AA2&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60&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41&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6C1&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765&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8C2&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3CA&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9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9AC&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3D&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A47&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421&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B9&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DA&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26&quot;/&gt;&lt;wsp:rsid wsp:val=&quot;003E5962&quot;/&gt;&lt;wsp:rsid wsp:val=&quot;003E5AC7&quot;/&gt;&lt;wsp:rsid wsp:val=&quot;003E5B62&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51&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BAA&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4DE1&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112&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03&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5&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19A&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D8&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D4&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D16&quot;/&gt;&lt;wsp:rsid wsp:val=&quot;005F2E11&quot;/&gt;&lt;wsp:rsid wsp:val=&quot;005F2F03&quot;/&gt;&lt;wsp:rsid wsp:val=&quot;005F2F88&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7D0&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6B7&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2E5&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749&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483&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7E5&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DCC&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11&quot;/&gt;&lt;wsp:rsid wsp:val=&quot;007411C7&quot;/&gt;&lt;wsp:rsid wsp:val=&quot;007411F0&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886&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3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420&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9D&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1AD&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2D8C&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D3E&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854&quot;/&gt;&lt;wsp:rsid wsp:val=&quot;00863CD2&quot;/&gt;&lt;wsp:rsid wsp:val=&quot;008640E6&quot;/&gt;&lt;wsp:rsid wsp:val=&quot;00864143&quot;/&gt;&lt;wsp:rsid wsp:val=&quot;0086437C&quot;/&gt;&lt;wsp:rsid wsp:val=&quot;00864636&quot;/&gt;&lt;wsp:rsid wsp:val=&quot;008647C5&quot;/&gt;&lt;wsp:rsid wsp:val=&quot;008649F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6DA&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B78&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DB3&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2E3&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791&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650&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70C&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68A&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18&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3D3&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35&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9A5&quot;/&gt;&lt;wsp:rsid wsp:val=&quot;00A32A80&quot;/&gt;&lt;wsp:rsid wsp:val=&quot;00A32A8B&quot;/&gt;&lt;wsp:rsid wsp:val=&quot;00A32AB3&quot;/&gt;&lt;wsp:rsid wsp:val=&quot;00A32D51&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04B&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773&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0FCF&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998&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296&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3D6&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227&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64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BDF&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8E&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636&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34&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1F4C&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2E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692&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0FAC&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CCC&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3B1&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3FA&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59B&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EF0&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5CD&quot;/&gt;&lt;wsp:rsid wsp:val=&quot;00DF5662&quot;/&gt;&lt;wsp:rsid wsp:val=&quot;00DF575E&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063&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5DE&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B8&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6FF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A53&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7E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37B&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A0&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1EE7&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C34&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4FF4&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4E&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0A&quot;/&gt;&lt;wsp:rsid wsp:val=&quot;00FE0C1B&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DB4EF0&quot; wsp:rsidP=&quot;00DB4EF0&quot;&gt;&lt;m:oMathPara&gt;&lt;m:oMath&gt;&lt;m:r&gt;&lt;m:rPr&gt;&lt;m:nor/&gt;&lt;/m:rPr&gt;&lt;w:rPr&gt;&lt;w:lang w:fareast=&quot;FI&quot;/&gt;&lt;/w:rPr&gt;&lt;m:t&gt;RS &lt;/m:t&gt;&lt;/m:r&gt;&lt;m:r&gt;&lt;m:rPr&gt;&lt;m:sty m:val=&quot;p&quot;/&gt;&lt;/m:rPr&gt;&lt;w:rPr&gt;&lt;w:rFonts w:ascii=&quot;Cambria Math&quot; w:h-ansi=&quot;Cambria Math&quot;/&gt;&lt;wx:font wx:val=&quot;Cambria Math&quot;/&gt;&lt;w:lang w:fareast=&quot;KO&quot;/&gt;&lt;/w:rPr&gt;&lt;m:t&gt;OH reduction&lt;/m:t&gt;&lt;/m:r&gt;&lt;m:d&gt;&lt;m:dPr&gt;&lt;m:begChr m:val=&quot;[&quot;/&gt;&lt;m:endChr m:val=&quot;]&quot;/&gt;&lt;m:ctrlPr&gt;&lt;w:rPr&gt;&lt;w:rFonts w:ascii=&quot;Cambria Math&quot; w:h-ansi=&quot;Cambria Math&quot; w:cs=&quot;Times&quot;/&gt;&lt;wx:font wx:val=&quot;Cambria Math&quot;/&gt;&lt;w:lang w:fareast=&quot;KO&quot;/&gt;&lt;/w:rPr&gt;&lt;/m:ctrlPr&gt;&lt;/m:dPr&gt;&lt;m:e&gt;&lt;m:r&gt;&lt;m:rPr&gt;&lt;m:sty m:val=&quot;p&quot;/&gt;&lt;/m:rPr&gt;&lt;w:rPr&gt;&lt;w:rFonts w:ascii=&quot;Cambria Math&quot; w:h-ansi=&quot;Cambria Math&quot;/&gt;&lt;wx:font wx:val=&quot;Cambria Math&quot;/&gt;&lt;w:lang w:fareast=&quot;KO&quot;/&gt;&lt;/w:rPr&gt;&lt;m:t&gt;%&lt;/m:t&gt;&lt;/m:r&gt;&lt;/m:e&gt;&lt;/m:d&gt;&lt;m:r&gt;&lt;w:rPr&gt;&lt;w:rFonts w:ascii=&quot;Cambria Math&quot; w:h-ansi=&quot;Cambria Math&quot;/&gt;&lt;wx:font wx:val=&quot;Cambria Math&quot;/&gt;&lt;w:i/&gt;&lt;w:lang w:fareast=&quot;FI&quot;/&gt;&lt;/w:rPr&gt;&lt;m:t&gt;=1-&lt;/m:t&gt;&lt;/m:r&gt;&lt;m:f&gt;&lt;m:fPr&gt;&lt;m:ctrlPr&gt;&lt;w:rPr&gt;&lt;w:rFonts w:ascii=&quot;Cambria Math&quot; w:h-ansi=&quot;Cambria Math&quot; w:cs=&quot;Times&quot;/&gt;&lt;wx:font wx:val=&quot;Cambria Math&quot;/&gt;&lt;w:i/&gt;&lt;w:i-cs/&gt;&lt;w:lang w:fareast=&quot;FI&quot;/&gt;&lt;/w:rPr&gt;&lt;/m:ctrlPr&gt;&lt;/m:fPr&gt;&lt;m:num&gt;&lt;m:r&gt;&lt;w:rPr&gt;&lt;w:rFonts w:ascii=&quot;Cambria Math&quot; w:h-ansi=&quot;Cambria Math&quot;/&gt;&lt;wx:font wx:val=&quot;Cambria Math&quot;/&gt;&lt;w:i/&gt;&lt;w:lang w:fareast=&quot;FI&quot;/&gt;&lt;/w:rPr&gt;&lt;m:t&gt;N&lt;/m:t&gt;&lt;/m:r&gt;&lt;/m:num&gt;&lt;m:den&gt;&lt;m:r&gt;&lt;w:rPr&gt;&lt;w:rFonts w:ascii=&quot;Cambria Math&quot; w:h-ansi=&quot;Cambria Math&quot;/&gt;&lt;wx:font wx:val=&quot;Cambria Math&quot;/&gt;&lt;w:i/&gt;&lt;w:lang w:fareast=&quot;FI&quot;/&gt;&lt;/w:rPr&gt;&lt;m:t&gt;M&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5" o:title="" chromakey="white"/>
                </v:shape>
              </w:pict>
            </w:r>
            <w:r w:rsidRPr="003D1D25">
              <w:rPr>
                <w:rFonts w:ascii="Times New Roman" w:hAnsi="Times New Roman"/>
                <w:szCs w:val="20"/>
                <w:lang w:eastAsia="ko-KR"/>
              </w:rPr>
              <w:fldChar w:fldCharType="end"/>
            </w:r>
          </w:p>
          <w:p w:rsidR="006B67E9" w:rsidRPr="003D1D25" w:rsidRDefault="006B67E9" w:rsidP="006B67E9">
            <w:pPr>
              <w:pStyle w:val="ListParagraph"/>
              <w:numPr>
                <w:ilvl w:val="3"/>
                <w:numId w:val="41"/>
              </w:numPr>
              <w:overflowPunct w:val="0"/>
              <w:autoSpaceDE w:val="0"/>
              <w:autoSpaceDN w:val="0"/>
              <w:ind w:leftChars="1185" w:left="3204"/>
              <w:contextualSpacing/>
              <w:jc w:val="both"/>
              <w:textAlignment w:val="baseline"/>
              <w:rPr>
                <w:rFonts w:ascii="Times New Roman" w:hAnsi="Times New Roman"/>
                <w:szCs w:val="20"/>
                <w:lang w:eastAsia="ko-KR"/>
              </w:rPr>
            </w:pPr>
            <w:r w:rsidRPr="003D1D25">
              <w:rPr>
                <w:rFonts w:ascii="Times New Roman" w:hAnsi="Times New Roman"/>
                <w:szCs w:val="20"/>
                <w:lang w:eastAsia="ko-KR"/>
              </w:rPr>
              <w:t>where N is the total number of beams (pairs) (with reference signal (SSB and/or CSI-RS)) required for measurement for AI/ML, including the beams (pairs) required for additional measurements before/after the prediction if applicable</w:t>
            </w:r>
          </w:p>
          <w:p w:rsidR="006B67E9" w:rsidRPr="003D1D25" w:rsidRDefault="006B67E9" w:rsidP="006B67E9">
            <w:pPr>
              <w:pStyle w:val="ListParagraph"/>
              <w:numPr>
                <w:ilvl w:val="3"/>
                <w:numId w:val="41"/>
              </w:numPr>
              <w:overflowPunct w:val="0"/>
              <w:autoSpaceDE w:val="0"/>
              <w:autoSpaceDN w:val="0"/>
              <w:ind w:leftChars="1185" w:left="3204"/>
              <w:contextualSpacing/>
              <w:jc w:val="both"/>
              <w:textAlignment w:val="baseline"/>
              <w:rPr>
                <w:rFonts w:ascii="Times New Roman" w:hAnsi="Times New Roman"/>
                <w:szCs w:val="20"/>
                <w:lang w:eastAsia="ko-KR"/>
              </w:rPr>
            </w:pPr>
            <w:r w:rsidRPr="003D1D25">
              <w:rPr>
                <w:rFonts w:ascii="Times New Roman" w:hAnsi="Times New Roman"/>
                <w:szCs w:val="20"/>
                <w:lang w:eastAsia="ko-KR"/>
              </w:rPr>
              <w:t>where M is the total number of beams (pairs) (with reference signal (SSB and/or CSI-RS)) required for measurement for baseline scheme</w:t>
            </w:r>
          </w:p>
          <w:p w:rsidR="006B67E9" w:rsidRPr="003D1D25" w:rsidRDefault="006B67E9" w:rsidP="006B67E9">
            <w:pPr>
              <w:pStyle w:val="ListParagraph"/>
              <w:numPr>
                <w:ilvl w:val="3"/>
                <w:numId w:val="41"/>
              </w:numPr>
              <w:overflowPunct w:val="0"/>
              <w:autoSpaceDE w:val="0"/>
              <w:autoSpaceDN w:val="0"/>
              <w:ind w:leftChars="1185" w:left="3204"/>
              <w:contextualSpacing/>
              <w:jc w:val="both"/>
              <w:textAlignment w:val="baseline"/>
              <w:rPr>
                <w:rFonts w:ascii="Times New Roman" w:hAnsi="Times New Roman"/>
                <w:szCs w:val="20"/>
                <w:lang w:eastAsia="ko-KR"/>
              </w:rPr>
            </w:pPr>
            <w:r w:rsidRPr="003D1D25">
              <w:rPr>
                <w:rFonts w:ascii="Times New Roman" w:hAnsi="Times New Roman"/>
                <w:szCs w:val="20"/>
                <w:lang w:eastAsia="ko-KR"/>
              </w:rPr>
              <w:t>Companies report the assumption on additional measurements</w:t>
            </w:r>
          </w:p>
          <w:p w:rsidR="006B67E9" w:rsidRPr="003D1D25" w:rsidRDefault="006B67E9" w:rsidP="006B67E9">
            <w:pPr>
              <w:pStyle w:val="ListParagraph"/>
              <w:numPr>
                <w:ilvl w:val="2"/>
                <w:numId w:val="41"/>
              </w:numPr>
              <w:ind w:leftChars="825" w:left="2340"/>
              <w:contextualSpacing/>
              <w:jc w:val="both"/>
              <w:rPr>
                <w:rFonts w:ascii="Times New Roman" w:hAnsi="Times New Roman"/>
                <w:szCs w:val="20"/>
                <w:lang w:eastAsia="ko-KR"/>
              </w:rPr>
            </w:pPr>
            <w:r w:rsidRPr="003D1D25">
              <w:rPr>
                <w:rFonts w:ascii="Times New Roman" w:hAnsi="Times New Roman"/>
                <w:szCs w:val="20"/>
              </w:rPr>
              <w:t>Companies report the assumption on baseline scheme</w:t>
            </w:r>
          </w:p>
          <w:p w:rsidR="006B67E9" w:rsidRPr="003D1D25" w:rsidRDefault="006B67E9" w:rsidP="006B67E9">
            <w:pPr>
              <w:pStyle w:val="ListParagraph"/>
              <w:numPr>
                <w:ilvl w:val="2"/>
                <w:numId w:val="41"/>
              </w:numPr>
              <w:ind w:leftChars="825" w:left="2340"/>
              <w:contextualSpacing/>
              <w:jc w:val="both"/>
              <w:rPr>
                <w:rFonts w:ascii="Times New Roman" w:hAnsi="Times New Roman"/>
                <w:szCs w:val="20"/>
                <w:lang w:eastAsia="ko-KR"/>
              </w:rPr>
            </w:pPr>
            <w:r w:rsidRPr="003D1D25">
              <w:rPr>
                <w:rFonts w:ascii="Times New Roman" w:hAnsi="Times New Roman"/>
                <w:szCs w:val="20"/>
              </w:rPr>
              <w:t>Companies report the assumption on T1 and T2</w:t>
            </w:r>
          </w:p>
          <w:p w:rsidR="006B67E9" w:rsidRPr="003D1D25" w:rsidRDefault="006B67E9" w:rsidP="006B67E9">
            <w:pPr>
              <w:pStyle w:val="ListParagraph"/>
              <w:numPr>
                <w:ilvl w:val="2"/>
                <w:numId w:val="41"/>
              </w:numPr>
              <w:ind w:leftChars="825" w:left="2340"/>
              <w:contextualSpacing/>
              <w:jc w:val="both"/>
              <w:rPr>
                <w:rFonts w:ascii="Times New Roman" w:hAnsi="Times New Roman"/>
                <w:szCs w:val="20"/>
                <w:lang w:eastAsia="ko-KR"/>
              </w:rPr>
            </w:pPr>
            <w:r w:rsidRPr="003D1D25">
              <w:rPr>
                <w:rFonts w:ascii="Times New Roman" w:hAnsi="Times New Roman"/>
                <w:szCs w:val="20"/>
                <w:lang w:eastAsia="ko-KR"/>
              </w:rPr>
              <w:t>Other options are not precluded and can be reported by companies.</w:t>
            </w:r>
          </w:p>
          <w:p w:rsidR="006B67E9" w:rsidRPr="003D1D25" w:rsidRDefault="006B67E9" w:rsidP="006B67E9">
            <w:pPr>
              <w:rPr>
                <w:rFonts w:eastAsia="DengXian"/>
                <w:sz w:val="20"/>
                <w:szCs w:val="20"/>
                <w:highlight w:val="green"/>
              </w:rPr>
            </w:pPr>
            <w:r w:rsidRPr="003D1D25">
              <w:rPr>
                <w:rFonts w:eastAsia="DengXian"/>
                <w:sz w:val="20"/>
                <w:szCs w:val="20"/>
                <w:highlight w:val="green"/>
              </w:rPr>
              <w:t>Agreement</w:t>
            </w:r>
          </w:p>
          <w:p w:rsidR="006B67E9" w:rsidRPr="003D1D25" w:rsidRDefault="006B67E9" w:rsidP="006B67E9">
            <w:pPr>
              <w:pStyle w:val="ListParagraph"/>
              <w:numPr>
                <w:ilvl w:val="0"/>
                <w:numId w:val="11"/>
              </w:numPr>
              <w:ind w:leftChars="105" w:left="612"/>
              <w:contextualSpacing/>
              <w:jc w:val="both"/>
              <w:rPr>
                <w:rFonts w:ascii="Times New Roman" w:eastAsia="Times New Roman" w:hAnsi="Times New Roman"/>
                <w:szCs w:val="20"/>
              </w:rPr>
            </w:pPr>
            <w:r w:rsidRPr="003D1D25">
              <w:rPr>
                <w:rFonts w:ascii="Times New Roman" w:hAnsi="Times New Roman"/>
                <w:szCs w:val="20"/>
              </w:rPr>
              <w:t xml:space="preserve">To evaluate the performance of AI/ML in beam management at least for NW side beam prediction, UCI report overhead (e.g., number of UCI reports and UCI payload size) and/or UCI overhead reduction for inference of AI/ML model can be reported by company. </w:t>
            </w:r>
          </w:p>
          <w:p w:rsidR="006B67E9" w:rsidRPr="003D1D25" w:rsidRDefault="006B67E9" w:rsidP="006B67E9">
            <w:pPr>
              <w:pStyle w:val="ListParagraph"/>
              <w:numPr>
                <w:ilvl w:val="1"/>
                <w:numId w:val="11"/>
              </w:numPr>
              <w:ind w:leftChars="465" w:left="1476"/>
              <w:contextualSpacing/>
              <w:jc w:val="both"/>
              <w:rPr>
                <w:rFonts w:ascii="Times New Roman" w:hAnsi="Times New Roman"/>
                <w:szCs w:val="20"/>
              </w:rPr>
            </w:pPr>
            <w:r w:rsidRPr="003D1D25">
              <w:rPr>
                <w:rFonts w:ascii="Times New Roman" w:hAnsi="Times New Roman"/>
                <w:szCs w:val="20"/>
              </w:rPr>
              <w:t>UCI overhead reduction = 1- Total UCI payload size for AI/ML/Total UCI payload size of baseline.</w:t>
            </w:r>
          </w:p>
          <w:p w:rsidR="006B67E9" w:rsidRPr="003D1D25" w:rsidRDefault="006B67E9" w:rsidP="006B67E9">
            <w:pPr>
              <w:pStyle w:val="ListParagraph"/>
              <w:numPr>
                <w:ilvl w:val="1"/>
                <w:numId w:val="11"/>
              </w:numPr>
              <w:ind w:leftChars="465" w:left="1476"/>
              <w:contextualSpacing/>
              <w:jc w:val="both"/>
              <w:rPr>
                <w:rFonts w:ascii="Times New Roman" w:hAnsi="Times New Roman"/>
                <w:szCs w:val="20"/>
              </w:rPr>
            </w:pPr>
            <w:r w:rsidRPr="003D1D25">
              <w:rPr>
                <w:rFonts w:ascii="Times New Roman" w:hAnsi="Times New Roman"/>
                <w:szCs w:val="20"/>
              </w:rPr>
              <w:t>Companies to report detailed assumption of UCI for AI/ML and baseline, e.g., including quantization mechanism</w:t>
            </w:r>
          </w:p>
          <w:p w:rsidR="006B67E9" w:rsidRPr="003D1D25" w:rsidRDefault="006B67E9" w:rsidP="006B67E9">
            <w:pPr>
              <w:rPr>
                <w:rFonts w:eastAsia="DengXian"/>
                <w:sz w:val="20"/>
                <w:szCs w:val="20"/>
              </w:rPr>
            </w:pPr>
            <w:r w:rsidRPr="003D1D25">
              <w:rPr>
                <w:rFonts w:eastAsia="DengXian"/>
                <w:sz w:val="20"/>
                <w:szCs w:val="20"/>
              </w:rPr>
              <w:t>Conclusion</w:t>
            </w:r>
          </w:p>
          <w:p w:rsidR="006B67E9" w:rsidRPr="003D1D25" w:rsidRDefault="006B67E9" w:rsidP="006B67E9">
            <w:pPr>
              <w:pStyle w:val="ListParagraph"/>
              <w:numPr>
                <w:ilvl w:val="0"/>
                <w:numId w:val="42"/>
              </w:numPr>
              <w:ind w:leftChars="105" w:left="612"/>
              <w:contextualSpacing/>
              <w:jc w:val="both"/>
              <w:rPr>
                <w:rFonts w:ascii="Times New Roman" w:eastAsia="Times New Roman" w:hAnsi="Times New Roman"/>
                <w:szCs w:val="20"/>
                <w:lang w:eastAsia="en-US"/>
              </w:rPr>
            </w:pPr>
            <w:r w:rsidRPr="003D1D25">
              <w:rPr>
                <w:rFonts w:ascii="Times New Roman" w:hAnsi="Times New Roman"/>
                <w:szCs w:val="20"/>
                <w:lang w:eastAsia="en-US"/>
              </w:rPr>
              <w:t xml:space="preserve">It is optional to evaluate and compare the performance for BM Case-1 with different UE distribution assumptions: </w:t>
            </w:r>
          </w:p>
          <w:p w:rsidR="006B67E9" w:rsidRPr="003D1D25" w:rsidRDefault="006B67E9" w:rsidP="006B67E9">
            <w:pPr>
              <w:pStyle w:val="ListParagraph"/>
              <w:numPr>
                <w:ilvl w:val="1"/>
                <w:numId w:val="42"/>
              </w:numPr>
              <w:ind w:leftChars="465" w:left="1476"/>
              <w:contextualSpacing/>
              <w:jc w:val="both"/>
              <w:rPr>
                <w:rFonts w:ascii="Times New Roman" w:hAnsi="Times New Roman"/>
                <w:szCs w:val="20"/>
                <w:lang w:eastAsia="en-US"/>
              </w:rPr>
            </w:pPr>
            <w:r w:rsidRPr="003D1D25">
              <w:rPr>
                <w:rFonts w:ascii="Times New Roman" w:hAnsi="Times New Roman"/>
                <w:szCs w:val="20"/>
                <w:lang w:eastAsia="en-US"/>
              </w:rPr>
              <w:t>Option 1: 80% indoor, 20% outdoor as in TR 38.901</w:t>
            </w:r>
          </w:p>
          <w:p w:rsidR="006B67E9" w:rsidRPr="003D1D25" w:rsidRDefault="006B67E9" w:rsidP="006B67E9">
            <w:pPr>
              <w:pStyle w:val="ListParagraph"/>
              <w:numPr>
                <w:ilvl w:val="1"/>
                <w:numId w:val="42"/>
              </w:numPr>
              <w:ind w:leftChars="465" w:left="1476"/>
              <w:contextualSpacing/>
              <w:jc w:val="both"/>
              <w:rPr>
                <w:rFonts w:ascii="Times New Roman" w:hAnsi="Times New Roman"/>
                <w:szCs w:val="20"/>
                <w:lang w:eastAsia="en-US"/>
              </w:rPr>
            </w:pPr>
            <w:r w:rsidRPr="003D1D25">
              <w:rPr>
                <w:rFonts w:ascii="Times New Roman" w:hAnsi="Times New Roman"/>
                <w:szCs w:val="20"/>
                <w:lang w:eastAsia="en-US"/>
              </w:rPr>
              <w:t>Option 2: 100% outdoor</w:t>
            </w:r>
          </w:p>
          <w:p w:rsidR="006B67E9" w:rsidRPr="003D1D25" w:rsidRDefault="006B67E9" w:rsidP="006B67E9">
            <w:pPr>
              <w:rPr>
                <w:rFonts w:eastAsia="DengXian"/>
                <w:sz w:val="20"/>
                <w:szCs w:val="20"/>
              </w:rPr>
            </w:pPr>
          </w:p>
          <w:p w:rsidR="006B67E9" w:rsidRPr="003D1D25" w:rsidRDefault="006B67E9" w:rsidP="006B67E9">
            <w:pPr>
              <w:rPr>
                <w:rFonts w:eastAsia="DengXian"/>
                <w:sz w:val="20"/>
                <w:szCs w:val="20"/>
                <w:highlight w:val="green"/>
              </w:rPr>
            </w:pPr>
            <w:r w:rsidRPr="003D1D25">
              <w:rPr>
                <w:rFonts w:eastAsia="DengXian"/>
                <w:sz w:val="20"/>
                <w:szCs w:val="20"/>
                <w:highlight w:val="green"/>
              </w:rPr>
              <w:t>Agreement</w:t>
            </w:r>
          </w:p>
          <w:p w:rsidR="006B67E9" w:rsidRPr="003D1D25" w:rsidRDefault="006B67E9" w:rsidP="006B67E9">
            <w:pPr>
              <w:rPr>
                <w:sz w:val="20"/>
                <w:szCs w:val="20"/>
              </w:rPr>
            </w:pPr>
            <w:r w:rsidRPr="003D1D25">
              <w:rPr>
                <w:sz w:val="20"/>
                <w:szCs w:val="20"/>
              </w:rPr>
              <w:t>At least for evaluation on the performance of DL Tx beam prediction, consider the following options for Rx beam for providing input for AI/ML model for training and/or inference if applicable</w:t>
            </w:r>
          </w:p>
          <w:p w:rsidR="006B67E9" w:rsidRPr="003D1D25" w:rsidRDefault="006B67E9" w:rsidP="006B67E9">
            <w:pPr>
              <w:pStyle w:val="ListParagraph"/>
              <w:widowControl w:val="0"/>
              <w:numPr>
                <w:ilvl w:val="0"/>
                <w:numId w:val="33"/>
              </w:numPr>
              <w:ind w:leftChars="105" w:left="612"/>
              <w:contextualSpacing/>
              <w:jc w:val="both"/>
              <w:rPr>
                <w:rFonts w:ascii="Times New Roman" w:hAnsi="Times New Roman"/>
                <w:color w:val="7030A0"/>
                <w:szCs w:val="20"/>
                <w:lang w:eastAsia="en-US"/>
              </w:rPr>
            </w:pPr>
            <w:r w:rsidRPr="003D1D25">
              <w:rPr>
                <w:rFonts w:ascii="Times New Roman" w:hAnsi="Times New Roman"/>
                <w:szCs w:val="20"/>
                <w:lang w:eastAsia="en-US"/>
              </w:rPr>
              <w:t xml:space="preserve">Option 1: Measurements of the “best” Rx beam with exhaustive beam sweeping for each model input sample </w:t>
            </w:r>
          </w:p>
          <w:p w:rsidR="006B67E9" w:rsidRPr="003D1D25" w:rsidRDefault="006B67E9" w:rsidP="006B67E9">
            <w:pPr>
              <w:pStyle w:val="ListParagraph"/>
              <w:widowControl w:val="0"/>
              <w:numPr>
                <w:ilvl w:val="1"/>
                <w:numId w:val="33"/>
              </w:numPr>
              <w:ind w:leftChars="465" w:left="1476"/>
              <w:contextualSpacing/>
              <w:jc w:val="both"/>
              <w:rPr>
                <w:rFonts w:ascii="Times New Roman" w:hAnsi="Times New Roman"/>
                <w:szCs w:val="20"/>
                <w:lang w:eastAsia="en-US"/>
              </w:rPr>
            </w:pPr>
            <w:r w:rsidRPr="003D1D25">
              <w:rPr>
                <w:rFonts w:ascii="Times New Roman" w:hAnsi="Times New Roman"/>
                <w:szCs w:val="20"/>
                <w:lang w:eastAsia="en-US"/>
              </w:rPr>
              <w:t xml:space="preserve">Companies report how to select the “best” Rx beam(s) </w:t>
            </w:r>
          </w:p>
          <w:p w:rsidR="006B67E9" w:rsidRPr="003D1D25" w:rsidRDefault="006B67E9" w:rsidP="006B67E9">
            <w:pPr>
              <w:pStyle w:val="ListParagraph"/>
              <w:widowControl w:val="0"/>
              <w:numPr>
                <w:ilvl w:val="0"/>
                <w:numId w:val="33"/>
              </w:numPr>
              <w:ind w:leftChars="105" w:left="612"/>
              <w:contextualSpacing/>
              <w:jc w:val="both"/>
              <w:rPr>
                <w:rFonts w:ascii="Times New Roman" w:hAnsi="Times New Roman"/>
                <w:szCs w:val="20"/>
                <w:lang w:eastAsia="en-US"/>
              </w:rPr>
            </w:pPr>
            <w:r w:rsidRPr="003D1D25">
              <w:rPr>
                <w:rFonts w:ascii="Times New Roman" w:hAnsi="Times New Roman"/>
                <w:szCs w:val="20"/>
                <w:lang w:eastAsia="en-US"/>
              </w:rPr>
              <w:t>Option 2: Measurements of specific Rx beam(s)</w:t>
            </w:r>
          </w:p>
          <w:p w:rsidR="006B67E9" w:rsidRPr="003D1D25" w:rsidRDefault="006B67E9" w:rsidP="006B67E9">
            <w:pPr>
              <w:pStyle w:val="ListParagraph"/>
              <w:widowControl w:val="0"/>
              <w:numPr>
                <w:ilvl w:val="1"/>
                <w:numId w:val="33"/>
              </w:numPr>
              <w:ind w:leftChars="465" w:left="1476"/>
              <w:contextualSpacing/>
              <w:jc w:val="both"/>
              <w:rPr>
                <w:rFonts w:ascii="Times New Roman" w:hAnsi="Times New Roman"/>
                <w:szCs w:val="20"/>
                <w:lang w:eastAsia="en-US"/>
              </w:rPr>
            </w:pPr>
            <w:r w:rsidRPr="003D1D25">
              <w:rPr>
                <w:rFonts w:ascii="Times New Roman" w:hAnsi="Times New Roman"/>
                <w:szCs w:val="20"/>
                <w:lang w:eastAsia="en-US"/>
              </w:rPr>
              <w:t xml:space="preserve">Companies report how to select specific Rx beam(s) </w:t>
            </w:r>
          </w:p>
          <w:p w:rsidR="006B67E9" w:rsidRPr="003D1D25" w:rsidRDefault="006B67E9" w:rsidP="006B67E9">
            <w:pPr>
              <w:pStyle w:val="ListParagraph"/>
              <w:widowControl w:val="0"/>
              <w:numPr>
                <w:ilvl w:val="0"/>
                <w:numId w:val="33"/>
              </w:numPr>
              <w:ind w:leftChars="105" w:left="612"/>
              <w:contextualSpacing/>
              <w:jc w:val="both"/>
              <w:rPr>
                <w:rFonts w:ascii="Times New Roman" w:hAnsi="Times New Roman"/>
                <w:szCs w:val="20"/>
                <w:lang w:eastAsia="en-US"/>
              </w:rPr>
            </w:pPr>
            <w:r w:rsidRPr="003D1D25">
              <w:rPr>
                <w:rFonts w:ascii="Times New Roman" w:hAnsi="Times New Roman"/>
                <w:szCs w:val="20"/>
                <w:lang w:eastAsia="en-US"/>
              </w:rPr>
              <w:t>Option 3: Measurements of random Rx beam(s) per model input sample</w:t>
            </w:r>
          </w:p>
          <w:p w:rsidR="006B67E9" w:rsidRPr="003D1D25" w:rsidRDefault="006B67E9" w:rsidP="006B67E9">
            <w:pPr>
              <w:rPr>
                <w:sz w:val="20"/>
                <w:szCs w:val="20"/>
              </w:rPr>
            </w:pPr>
            <w:r w:rsidRPr="003D1D25">
              <w:rPr>
                <w:sz w:val="20"/>
                <w:szCs w:val="20"/>
              </w:rPr>
              <w:t>Other options are not precluded and can be reported by companies.</w:t>
            </w:r>
          </w:p>
          <w:p w:rsidR="006B67E9" w:rsidRPr="003D1D25" w:rsidRDefault="006B67E9" w:rsidP="006B67E9">
            <w:pPr>
              <w:rPr>
                <w:rFonts w:eastAsia="DengXian"/>
                <w:sz w:val="20"/>
                <w:szCs w:val="20"/>
              </w:rPr>
            </w:pPr>
          </w:p>
          <w:p w:rsidR="006B67E9" w:rsidRPr="003D1D25" w:rsidRDefault="006B67E9" w:rsidP="006B67E9">
            <w:pPr>
              <w:rPr>
                <w:rFonts w:eastAsia="DengXian"/>
                <w:sz w:val="20"/>
                <w:szCs w:val="20"/>
              </w:rPr>
            </w:pPr>
            <w:r w:rsidRPr="003D1D25">
              <w:rPr>
                <w:rFonts w:eastAsia="DengXian"/>
                <w:sz w:val="20"/>
                <w:szCs w:val="20"/>
              </w:rPr>
              <w:t>Observation</w:t>
            </w:r>
          </w:p>
          <w:p w:rsidR="006B67E9" w:rsidRPr="003D1D25" w:rsidRDefault="006B67E9" w:rsidP="006B67E9">
            <w:pPr>
              <w:pStyle w:val="ListParagraph"/>
              <w:widowControl w:val="0"/>
              <w:numPr>
                <w:ilvl w:val="0"/>
                <w:numId w:val="43"/>
              </w:numPr>
              <w:ind w:leftChars="-75" w:left="240"/>
              <w:contextualSpacing/>
              <w:jc w:val="both"/>
              <w:rPr>
                <w:rFonts w:ascii="Times New Roman" w:hAnsi="Times New Roman"/>
                <w:szCs w:val="20"/>
                <w:lang w:eastAsia="en-US"/>
              </w:rPr>
            </w:pPr>
            <w:r w:rsidRPr="003D1D25">
              <w:rPr>
                <w:rFonts w:ascii="Times New Roman" w:hAnsi="Times New Roman"/>
                <w:szCs w:val="20"/>
              </w:rPr>
              <w:t xml:space="preserve">At least for BM-Case1 for inference of DL Tx beam with L1-RSRPs of all beams in Set B, existing quantization granularity of L1-RSRP (i.e., 1dB for the best beam, 2dB for the difference to the best beam) </w:t>
            </w:r>
            <w:r w:rsidRPr="003D1D25">
              <w:rPr>
                <w:rFonts w:ascii="Times New Roman" w:hAnsi="Times New Roman"/>
                <w:szCs w:val="20"/>
              </w:rPr>
              <w:lastRenderedPageBreak/>
              <w:t>causes [a minor loss x%~y%, if applicable] in beam prediction accuracy compared to unquantized L1-RSRPs of beams in Set B.</w:t>
            </w:r>
          </w:p>
          <w:p w:rsidR="006B67E9" w:rsidRPr="003D1D25" w:rsidRDefault="006B67E9" w:rsidP="006B67E9">
            <w:pPr>
              <w:rPr>
                <w:rFonts w:eastAsia="DengXian"/>
                <w:sz w:val="20"/>
                <w:szCs w:val="20"/>
              </w:rPr>
            </w:pPr>
          </w:p>
          <w:p w:rsidR="006B67E9" w:rsidRPr="003D1D25" w:rsidRDefault="006B67E9" w:rsidP="006B67E9">
            <w:pPr>
              <w:rPr>
                <w:rFonts w:eastAsia="DengXian"/>
                <w:sz w:val="20"/>
                <w:szCs w:val="20"/>
              </w:rPr>
            </w:pPr>
          </w:p>
          <w:p w:rsidR="006B67E9" w:rsidRPr="003D1D25" w:rsidRDefault="006B67E9" w:rsidP="006B67E9">
            <w:pPr>
              <w:rPr>
                <w:rFonts w:eastAsia="DengXian"/>
                <w:sz w:val="20"/>
                <w:szCs w:val="20"/>
              </w:rPr>
            </w:pPr>
          </w:p>
          <w:p w:rsidR="006B67E9" w:rsidRPr="003D1D25" w:rsidRDefault="006B67E9" w:rsidP="006B67E9">
            <w:pPr>
              <w:rPr>
                <w:rFonts w:eastAsia="DengXian"/>
                <w:sz w:val="20"/>
                <w:szCs w:val="20"/>
                <w:highlight w:val="green"/>
              </w:rPr>
            </w:pPr>
            <w:r w:rsidRPr="003D1D25">
              <w:rPr>
                <w:rFonts w:eastAsia="DengXian"/>
                <w:sz w:val="20"/>
                <w:szCs w:val="20"/>
                <w:highlight w:val="green"/>
              </w:rPr>
              <w:t>Agreement</w:t>
            </w:r>
          </w:p>
          <w:p w:rsidR="006B67E9" w:rsidRPr="003D1D25" w:rsidRDefault="006B67E9" w:rsidP="006B67E9">
            <w:pPr>
              <w:widowControl w:val="0"/>
              <w:numPr>
                <w:ilvl w:val="0"/>
                <w:numId w:val="42"/>
              </w:numPr>
              <w:ind w:leftChars="105" w:left="612"/>
              <w:contextualSpacing/>
              <w:jc w:val="both"/>
              <w:rPr>
                <w:sz w:val="20"/>
                <w:szCs w:val="20"/>
              </w:rPr>
            </w:pPr>
            <w:r w:rsidRPr="003D1D25">
              <w:rPr>
                <w:sz w:val="20"/>
                <w:szCs w:val="20"/>
              </w:rPr>
              <w:t>For AI/ML in beam management, further study performance with different types of label, considering the following:</w:t>
            </w:r>
          </w:p>
          <w:p w:rsidR="006B67E9" w:rsidRPr="003D1D25" w:rsidRDefault="006B67E9" w:rsidP="006B67E9">
            <w:pPr>
              <w:widowControl w:val="0"/>
              <w:numPr>
                <w:ilvl w:val="1"/>
                <w:numId w:val="42"/>
              </w:numPr>
              <w:ind w:leftChars="465" w:left="1476"/>
              <w:contextualSpacing/>
              <w:jc w:val="both"/>
              <w:rPr>
                <w:sz w:val="20"/>
                <w:szCs w:val="20"/>
              </w:rPr>
            </w:pPr>
            <w:r w:rsidRPr="003D1D25">
              <w:rPr>
                <w:sz w:val="20"/>
                <w:szCs w:val="20"/>
              </w:rPr>
              <w:t>Option 1a: Top-1 beam(pair) in Set A</w:t>
            </w:r>
          </w:p>
          <w:p w:rsidR="006B67E9" w:rsidRPr="003D1D25" w:rsidRDefault="006B67E9" w:rsidP="006B67E9">
            <w:pPr>
              <w:widowControl w:val="0"/>
              <w:numPr>
                <w:ilvl w:val="1"/>
                <w:numId w:val="42"/>
              </w:numPr>
              <w:ind w:leftChars="465" w:left="1476"/>
              <w:contextualSpacing/>
              <w:jc w:val="both"/>
              <w:rPr>
                <w:sz w:val="20"/>
                <w:szCs w:val="20"/>
              </w:rPr>
            </w:pPr>
            <w:r w:rsidRPr="003D1D25">
              <w:rPr>
                <w:sz w:val="20"/>
                <w:szCs w:val="20"/>
              </w:rPr>
              <w:t>Option 1b: Top-K beam (pair)s in Set A</w:t>
            </w:r>
          </w:p>
          <w:p w:rsidR="006B67E9" w:rsidRPr="003D1D25" w:rsidRDefault="006B67E9" w:rsidP="006B67E9">
            <w:pPr>
              <w:widowControl w:val="0"/>
              <w:numPr>
                <w:ilvl w:val="1"/>
                <w:numId w:val="42"/>
              </w:numPr>
              <w:ind w:leftChars="465" w:left="1476"/>
              <w:contextualSpacing/>
              <w:jc w:val="both"/>
              <w:rPr>
                <w:sz w:val="20"/>
                <w:szCs w:val="20"/>
              </w:rPr>
            </w:pPr>
            <w:r w:rsidRPr="003D1D25">
              <w:rPr>
                <w:sz w:val="20"/>
                <w:szCs w:val="20"/>
              </w:rPr>
              <w:t xml:space="preserve">Option 2a: L1-RSRPs per beam of all the beams(pairs) in Set A </w:t>
            </w:r>
          </w:p>
          <w:p w:rsidR="006B67E9" w:rsidRPr="003D1D25" w:rsidRDefault="006B67E9" w:rsidP="006B67E9">
            <w:pPr>
              <w:widowControl w:val="0"/>
              <w:numPr>
                <w:ilvl w:val="1"/>
                <w:numId w:val="42"/>
              </w:numPr>
              <w:ind w:leftChars="465" w:left="1476"/>
              <w:contextualSpacing/>
              <w:jc w:val="both"/>
              <w:rPr>
                <w:sz w:val="20"/>
                <w:szCs w:val="20"/>
              </w:rPr>
            </w:pPr>
            <w:r w:rsidRPr="003D1D25">
              <w:rPr>
                <w:sz w:val="20"/>
                <w:szCs w:val="20"/>
              </w:rPr>
              <w:t xml:space="preserve">Option 2b: Top-K beam(pair)s in Set A and the corresponding L1-RSRPs </w:t>
            </w:r>
          </w:p>
          <w:p w:rsidR="006B67E9" w:rsidRPr="003D1D25" w:rsidRDefault="006B67E9" w:rsidP="006B67E9">
            <w:pPr>
              <w:widowControl w:val="0"/>
              <w:numPr>
                <w:ilvl w:val="1"/>
                <w:numId w:val="42"/>
              </w:numPr>
              <w:ind w:leftChars="465" w:left="1476"/>
              <w:contextualSpacing/>
              <w:jc w:val="both"/>
              <w:rPr>
                <w:sz w:val="20"/>
                <w:szCs w:val="20"/>
              </w:rPr>
            </w:pPr>
            <w:r w:rsidRPr="003D1D25">
              <w:rPr>
                <w:sz w:val="20"/>
                <w:szCs w:val="20"/>
              </w:rPr>
              <w:t>Option 2c: Top-1 beam(pair) in Set A and the corresponding L1-RSRP</w:t>
            </w:r>
          </w:p>
          <w:p w:rsidR="006B67E9" w:rsidRPr="003D1D25" w:rsidRDefault="006B67E9" w:rsidP="006B67E9">
            <w:pPr>
              <w:widowControl w:val="0"/>
              <w:numPr>
                <w:ilvl w:val="1"/>
                <w:numId w:val="42"/>
              </w:numPr>
              <w:ind w:leftChars="465" w:left="1476"/>
              <w:contextualSpacing/>
              <w:jc w:val="both"/>
              <w:rPr>
                <w:sz w:val="20"/>
                <w:szCs w:val="20"/>
              </w:rPr>
            </w:pPr>
            <w:r w:rsidRPr="003D1D25">
              <w:rPr>
                <w:sz w:val="20"/>
                <w:szCs w:val="20"/>
              </w:rPr>
              <w:t xml:space="preserve">Other options are not precluded and can be reported by companies. </w:t>
            </w:r>
          </w:p>
          <w:p w:rsidR="006B67E9" w:rsidRPr="003D1D25" w:rsidRDefault="006B67E9" w:rsidP="006B67E9">
            <w:pPr>
              <w:rPr>
                <w:rFonts w:eastAsia="DengXian"/>
                <w:sz w:val="20"/>
                <w:szCs w:val="20"/>
              </w:rPr>
            </w:pPr>
          </w:p>
          <w:p w:rsidR="006B67E9" w:rsidRPr="003D1D25" w:rsidRDefault="006B67E9" w:rsidP="006B67E9">
            <w:pPr>
              <w:rPr>
                <w:rFonts w:eastAsia="DengXian"/>
                <w:sz w:val="20"/>
                <w:szCs w:val="20"/>
              </w:rPr>
            </w:pPr>
          </w:p>
          <w:p w:rsidR="006B67E9" w:rsidRPr="003D1D25" w:rsidRDefault="006B67E9" w:rsidP="006B67E9">
            <w:pPr>
              <w:rPr>
                <w:sz w:val="20"/>
                <w:szCs w:val="20"/>
              </w:rPr>
            </w:pPr>
            <w:r w:rsidRPr="003D1D25">
              <w:rPr>
                <w:sz w:val="20"/>
                <w:szCs w:val="20"/>
              </w:rPr>
              <w:t>Observation</w:t>
            </w:r>
          </w:p>
          <w:p w:rsidR="006B67E9" w:rsidRPr="003D1D25" w:rsidRDefault="006B67E9" w:rsidP="006B67E9">
            <w:pPr>
              <w:pStyle w:val="ListParagraph"/>
              <w:numPr>
                <w:ilvl w:val="0"/>
                <w:numId w:val="46"/>
              </w:numPr>
              <w:shd w:val="clear" w:color="auto" w:fill="FFFFFF"/>
              <w:tabs>
                <w:tab w:val="clear" w:pos="720"/>
                <w:tab w:val="num" w:pos="570"/>
              </w:tabs>
              <w:ind w:leftChars="105" w:left="612"/>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For BM-Case1 DL Tx beam prediction, when Set B is a subset of Set A, AI/ML can provide good beam prediction performance with less measurement/RS overhead without considering generalization aspects with the measurements from the best Rx beam without UE rotation.</w:t>
            </w:r>
          </w:p>
          <w:p w:rsidR="006B67E9" w:rsidRPr="003D1D25" w:rsidRDefault="006B67E9" w:rsidP="006B67E9">
            <w:pPr>
              <w:pStyle w:val="ListParagraph"/>
              <w:numPr>
                <w:ilvl w:val="1"/>
                <w:numId w:val="46"/>
              </w:numPr>
              <w:shd w:val="clear" w:color="auto" w:fill="FFFFFF"/>
              <w:tabs>
                <w:tab w:val="clear" w:pos="1440"/>
                <w:tab w:val="num" w:pos="1290"/>
              </w:tabs>
              <w:ind w:leftChars="465" w:left="1476"/>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(A)With measurements of </w:t>
            </w:r>
            <w:r w:rsidRPr="003D1D25">
              <w:rPr>
                <w:rFonts w:ascii="Times New Roman" w:eastAsia="Microsoft YaHei UI" w:hAnsi="Times New Roman"/>
                <w:b/>
                <w:bCs/>
                <w:color w:val="000000"/>
                <w:szCs w:val="20"/>
              </w:rPr>
              <w:t>fixed Set B</w:t>
            </w:r>
            <w:r w:rsidRPr="003D1D25">
              <w:rPr>
                <w:rFonts w:ascii="Times New Roman" w:eastAsia="Microsoft YaHei UI" w:hAnsi="Times New Roman"/>
                <w:color w:val="000000"/>
                <w:szCs w:val="20"/>
              </w:rPr>
              <w:t> of beams that of </w:t>
            </w:r>
            <w:r w:rsidRPr="003D1D25">
              <w:rPr>
                <w:rFonts w:ascii="Times New Roman" w:eastAsia="Microsoft YaHei UI" w:hAnsi="Times New Roman"/>
                <w:b/>
                <w:bCs/>
                <w:color w:val="000000"/>
                <w:szCs w:val="20"/>
              </w:rPr>
              <w:t>1/4</w:t>
            </w:r>
            <w:r w:rsidRPr="003D1D25">
              <w:rPr>
                <w:rFonts w:ascii="Times New Roman" w:eastAsia="Microsoft YaHei UI" w:hAnsi="Times New Roman"/>
                <w:color w:val="000000"/>
                <w:szCs w:val="20"/>
              </w:rPr>
              <w:t> of Set A of beams</w:t>
            </w:r>
          </w:p>
          <w:p w:rsidR="006B67E9" w:rsidRPr="003D1D25" w:rsidRDefault="006B67E9" w:rsidP="006B67E9">
            <w:pPr>
              <w:pStyle w:val="ListParagraph"/>
              <w:numPr>
                <w:ilvl w:val="2"/>
                <w:numId w:val="46"/>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evaluation results [from 4 sources] indicate that, AI/ML can achieve [about 70%~80%] beam prediction accuracy of Top-1 DL Tx beam, evaluation results [from 6 sources] indicate that, AI/ML can achieve [about 80%~90%] beam prediction accuracy of Top-1 DL Tx beam, and evaluation results [from 4 sources] show [more than 90%] beam prediction accuracy of Top-1 DL Tx beam</w:t>
            </w:r>
          </w:p>
          <w:p w:rsidR="006B67E9" w:rsidRPr="003D1D25" w:rsidRDefault="006B67E9" w:rsidP="006B67E9">
            <w:pPr>
              <w:pStyle w:val="ListParagraph"/>
              <w:numPr>
                <w:ilvl w:val="2"/>
                <w:numId w:val="46"/>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evaluation results [from 8 sources] indicate that, AI/ML can achieve [more than 90%] beam prediction accuracy for Top-1 DL Tx beam with 1dB margin</w:t>
            </w:r>
          </w:p>
          <w:p w:rsidR="006B67E9" w:rsidRPr="003D1D25" w:rsidRDefault="006B67E9" w:rsidP="006B67E9">
            <w:pPr>
              <w:pStyle w:val="ListParagraph"/>
              <w:numPr>
                <w:ilvl w:val="2"/>
                <w:numId w:val="46"/>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evaluation results [from 8 sources] indicate that, AI/ML can achieve [more than 80%] beam prediction accuracy for Top-2 DL Tx beam. The beam prediction accuracy increases with K.  </w:t>
            </w:r>
          </w:p>
          <w:p w:rsidR="006B67E9" w:rsidRPr="003D1D25" w:rsidRDefault="006B67E9" w:rsidP="006B67E9">
            <w:pPr>
              <w:pStyle w:val="ListParagraph"/>
              <w:numPr>
                <w:ilvl w:val="2"/>
                <w:numId w:val="46"/>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evaluation results [from 9 sources] indicate that, the average L1-RSRP difference of Top-1 predicted beam can be [below or about 1dB].</w:t>
            </w:r>
          </w:p>
          <w:p w:rsidR="006B67E9" w:rsidRPr="003D1D25" w:rsidRDefault="006B67E9" w:rsidP="006B67E9">
            <w:pPr>
              <w:pStyle w:val="ListParagraph"/>
              <w:shd w:val="clear" w:color="auto" w:fill="FFFFFF"/>
              <w:ind w:leftChars="325" w:left="1500"/>
              <w:rPr>
                <w:rFonts w:ascii="Times New Roman" w:eastAsia="SimSun" w:hAnsi="Times New Roman"/>
                <w:color w:val="000000"/>
                <w:szCs w:val="20"/>
              </w:rPr>
            </w:pPr>
            <w:r w:rsidRPr="003D1D25">
              <w:rPr>
                <w:rFonts w:ascii="Times New Roman" w:hAnsi="Times New Roman"/>
                <w:color w:val="000000"/>
                <w:szCs w:val="20"/>
              </w:rPr>
              <w:t> </w:t>
            </w:r>
          </w:p>
          <w:p w:rsidR="006B67E9" w:rsidRPr="003D1D25" w:rsidRDefault="006B67E9" w:rsidP="006B67E9">
            <w:pPr>
              <w:pStyle w:val="ListParagraph"/>
              <w:numPr>
                <w:ilvl w:val="1"/>
                <w:numId w:val="47"/>
              </w:numPr>
              <w:shd w:val="clear" w:color="auto" w:fill="FFFFFF"/>
              <w:tabs>
                <w:tab w:val="clear" w:pos="1440"/>
                <w:tab w:val="num" w:pos="1290"/>
              </w:tabs>
              <w:ind w:leftChars="465" w:left="1476"/>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(B) With measurements of </w:t>
            </w:r>
            <w:r w:rsidRPr="003D1D25">
              <w:rPr>
                <w:rFonts w:ascii="Times New Roman" w:eastAsia="Microsoft YaHei UI" w:hAnsi="Times New Roman"/>
                <w:b/>
                <w:bCs/>
                <w:color w:val="000000"/>
                <w:szCs w:val="20"/>
              </w:rPr>
              <w:t>fixed Set B</w:t>
            </w:r>
            <w:r w:rsidRPr="003D1D25">
              <w:rPr>
                <w:rFonts w:ascii="Times New Roman" w:eastAsia="Microsoft YaHei UI" w:hAnsi="Times New Roman"/>
                <w:color w:val="000000"/>
                <w:szCs w:val="20"/>
              </w:rPr>
              <w:t> of beams that of </w:t>
            </w:r>
            <w:r w:rsidRPr="003D1D25">
              <w:rPr>
                <w:rFonts w:ascii="Times New Roman" w:eastAsia="Microsoft YaHei UI" w:hAnsi="Times New Roman"/>
                <w:b/>
                <w:bCs/>
                <w:color w:val="000000"/>
                <w:szCs w:val="20"/>
              </w:rPr>
              <w:t>1/8</w:t>
            </w:r>
            <w:r w:rsidRPr="003D1D25">
              <w:rPr>
                <w:rFonts w:ascii="Times New Roman" w:eastAsia="Microsoft YaHei UI" w:hAnsi="Times New Roman"/>
                <w:color w:val="000000"/>
                <w:szCs w:val="20"/>
              </w:rPr>
              <w:t> of Set A of beams</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evaluation results [from 2 sources] indicate that, AI/ML can achieve [about 50%] beam prediction accuracy of Top-1 DL Tx beam, evaluation results [from 3 sources] show [about 60%~70%] beam prediction accuracy of Top-1 DL Tx beam, and evaluation results [from 2 sources] show [about 70%~80] beam prediction accuracy of Top-1 DL Tx beam.</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evaluation results [from 4 sources] indicate that, AI/ML can achieve [70%-90%] beam prediction accuracy for Top-1 DL Tx beam prediction with 1dB margin</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evaluation results [from 2 sources] indicate that, AI/ML can achieve [about 70%~ 80%] beam prediction accuracy for Top-2 DL Tx beam, and evaluation results [from 4 sources] indicate that, AI/ML can achieve [more than 80%] beam prediction accuracy for Top-2 DL Tx beam. The beam prediction accuracy increases with K.</w:t>
            </w:r>
          </w:p>
          <w:p w:rsidR="006B67E9" w:rsidRPr="003D1D25" w:rsidRDefault="006B67E9" w:rsidP="006B67E9">
            <w:pPr>
              <w:pStyle w:val="ListParagraph"/>
              <w:numPr>
                <w:ilvl w:val="1"/>
                <w:numId w:val="47"/>
              </w:numPr>
              <w:shd w:val="clear" w:color="auto" w:fill="FFFFFF"/>
              <w:tabs>
                <w:tab w:val="clear" w:pos="1440"/>
                <w:tab w:val="num" w:pos="1290"/>
              </w:tabs>
              <w:ind w:leftChars="465" w:left="1476"/>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Note that ideal measurements are assumed</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Beams could be measured regardless of their SNR.</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 measurement error.</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Measured in a single-time instance (within a channel-coherence time interval).</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 quantization for the L1-RSRP measurements.</w:t>
            </w:r>
          </w:p>
          <w:p w:rsidR="006B67E9" w:rsidRPr="003D1D25" w:rsidRDefault="006B67E9" w:rsidP="006B67E9">
            <w:pPr>
              <w:pStyle w:val="ListParagraph"/>
              <w:numPr>
                <w:ilvl w:val="2"/>
                <w:numId w:val="47"/>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 constraint on UCI payload overhead for full report of the L1-RSRP measurements of Set B for NW-side models are assumed. </w:t>
            </w:r>
          </w:p>
          <w:p w:rsidR="006B67E9" w:rsidRPr="003D1D25" w:rsidRDefault="006B67E9" w:rsidP="006B67E9">
            <w:pPr>
              <w:shd w:val="clear" w:color="auto" w:fill="FFFFFF"/>
              <w:rPr>
                <w:rFonts w:eastAsia="SimSun"/>
                <w:color w:val="000000"/>
                <w:sz w:val="20"/>
                <w:szCs w:val="20"/>
              </w:rPr>
            </w:pPr>
            <w:r w:rsidRPr="003D1D25">
              <w:rPr>
                <w:color w:val="000000"/>
                <w:sz w:val="20"/>
                <w:szCs w:val="20"/>
              </w:rPr>
              <w:t> </w:t>
            </w:r>
          </w:p>
          <w:p w:rsidR="006B67E9" w:rsidRPr="003D1D25" w:rsidRDefault="006B67E9" w:rsidP="006B67E9">
            <w:pPr>
              <w:rPr>
                <w:rFonts w:eastAsia="DengXian"/>
                <w:sz w:val="20"/>
                <w:szCs w:val="20"/>
              </w:rPr>
            </w:pPr>
          </w:p>
          <w:p w:rsidR="006B67E9" w:rsidRPr="003D1D25" w:rsidRDefault="006B67E9" w:rsidP="006B67E9">
            <w:pPr>
              <w:rPr>
                <w:sz w:val="20"/>
                <w:szCs w:val="20"/>
                <w:highlight w:val="green"/>
              </w:rPr>
            </w:pPr>
            <w:r w:rsidRPr="003D1D25">
              <w:rPr>
                <w:sz w:val="20"/>
                <w:szCs w:val="20"/>
                <w:highlight w:val="green"/>
              </w:rPr>
              <w:t>Agreement</w:t>
            </w:r>
          </w:p>
          <w:p w:rsidR="006B67E9" w:rsidRPr="003D1D25" w:rsidRDefault="006B67E9" w:rsidP="006B67E9">
            <w:pPr>
              <w:rPr>
                <w:sz w:val="20"/>
                <w:szCs w:val="20"/>
              </w:rPr>
            </w:pPr>
            <w:r w:rsidRPr="003D1D25">
              <w:rPr>
                <w:sz w:val="20"/>
                <w:szCs w:val="20"/>
              </w:rPr>
              <w:t xml:space="preserve">For performance evaluation of AI/ML based DL Tx beam prediction for BM-Case1 and BM-Case2, optionally study the performance with a quasi-optimal Rx beam (i.e., not all the measurements as inputs of </w:t>
            </w:r>
            <w:r w:rsidRPr="003D1D25">
              <w:rPr>
                <w:sz w:val="20"/>
                <w:szCs w:val="20"/>
              </w:rPr>
              <w:lastRenderedPageBreak/>
              <w:t xml:space="preserve">AI/ML are from the “best” Rx beam) with less measurement/RS overhead compared to exhaustive Rx beam sweeping. </w:t>
            </w:r>
          </w:p>
          <w:p w:rsidR="006B67E9" w:rsidRPr="003D1D25" w:rsidRDefault="006B67E9" w:rsidP="006B67E9">
            <w:pPr>
              <w:pStyle w:val="ListParagraph"/>
              <w:widowControl w:val="0"/>
              <w:numPr>
                <w:ilvl w:val="0"/>
                <w:numId w:val="45"/>
              </w:numPr>
              <w:ind w:leftChars="105" w:left="612"/>
              <w:contextualSpacing/>
              <w:jc w:val="both"/>
              <w:rPr>
                <w:rFonts w:ascii="Times New Roman" w:hAnsi="Times New Roman"/>
                <w:szCs w:val="20"/>
                <w:lang w:eastAsia="en-US"/>
              </w:rPr>
            </w:pPr>
            <w:r w:rsidRPr="003D1D25">
              <w:rPr>
                <w:rFonts w:ascii="Times New Roman" w:hAnsi="Times New Roman"/>
                <w:szCs w:val="20"/>
                <w:lang w:eastAsia="en-US"/>
              </w:rPr>
              <w:t>At least the following options can be considered:</w:t>
            </w:r>
          </w:p>
          <w:p w:rsidR="006B67E9" w:rsidRPr="003D1D25" w:rsidRDefault="006B67E9" w:rsidP="006B67E9">
            <w:pPr>
              <w:pStyle w:val="sub-proposal"/>
              <w:numPr>
                <w:ilvl w:val="1"/>
                <w:numId w:val="45"/>
              </w:numPr>
              <w:spacing w:before="72" w:after="72"/>
              <w:ind w:leftChars="465" w:left="1476"/>
              <w:rPr>
                <w:b w:val="0"/>
                <w:bCs w:val="0"/>
                <w:i w:val="0"/>
                <w:iCs w:val="0"/>
                <w:sz w:val="20"/>
                <w:szCs w:val="20"/>
                <w:lang w:eastAsia="en-US"/>
              </w:rPr>
            </w:pPr>
            <w:r w:rsidRPr="003D1D25">
              <w:rPr>
                <w:b w:val="0"/>
                <w:bCs w:val="0"/>
                <w:i w:val="0"/>
                <w:iCs w:val="0"/>
                <w:sz w:val="20"/>
                <w:szCs w:val="20"/>
                <w:lang w:eastAsia="en-US"/>
              </w:rPr>
              <w:t>Opt A: Identify the quasi-optimal Rx beams to be utilized for measuring Set B/Set C based on the previous measurements.</w:t>
            </w:r>
          </w:p>
          <w:p w:rsidR="006B67E9" w:rsidRPr="003D1D25" w:rsidRDefault="006B67E9" w:rsidP="006B67E9">
            <w:pPr>
              <w:pStyle w:val="sub-proposal"/>
              <w:numPr>
                <w:ilvl w:val="2"/>
                <w:numId w:val="45"/>
              </w:numPr>
              <w:spacing w:before="72" w:after="72"/>
              <w:ind w:leftChars="825" w:left="2340"/>
              <w:rPr>
                <w:b w:val="0"/>
                <w:bCs w:val="0"/>
                <w:i w:val="0"/>
                <w:iCs w:val="0"/>
                <w:sz w:val="20"/>
                <w:szCs w:val="20"/>
                <w:lang w:eastAsia="en-US"/>
              </w:rPr>
            </w:pPr>
            <w:r w:rsidRPr="003D1D25">
              <w:rPr>
                <w:b w:val="0"/>
                <w:bCs w:val="0"/>
                <w:i w:val="0"/>
                <w:iCs w:val="0"/>
                <w:sz w:val="20"/>
                <w:szCs w:val="20"/>
                <w:lang w:eastAsia="en-US"/>
              </w:rPr>
              <w:t xml:space="preserve">Companies can report the time information and beam type (e.g., whether the same Tx beam(s) in Set B) of the reference signal to use. </w:t>
            </w:r>
          </w:p>
          <w:p w:rsidR="006B67E9" w:rsidRPr="003D1D25" w:rsidRDefault="006B67E9" w:rsidP="006B67E9">
            <w:pPr>
              <w:pStyle w:val="sub-proposal"/>
              <w:numPr>
                <w:ilvl w:val="2"/>
                <w:numId w:val="45"/>
              </w:numPr>
              <w:spacing w:before="72" w:after="72"/>
              <w:ind w:leftChars="825" w:left="2340"/>
              <w:rPr>
                <w:b w:val="0"/>
                <w:bCs w:val="0"/>
                <w:i w:val="0"/>
                <w:iCs w:val="0"/>
                <w:sz w:val="20"/>
                <w:szCs w:val="20"/>
                <w:lang w:eastAsia="en-US"/>
              </w:rPr>
            </w:pPr>
            <w:r w:rsidRPr="003D1D25">
              <w:rPr>
                <w:b w:val="0"/>
                <w:bCs w:val="0"/>
                <w:i w:val="0"/>
                <w:iCs w:val="0"/>
                <w:sz w:val="20"/>
                <w:szCs w:val="20"/>
                <w:lang w:eastAsia="en-US"/>
              </w:rPr>
              <w:t>Companies report how to find the quasi-optimal Rx beam with “previous measurement”</w:t>
            </w:r>
          </w:p>
          <w:p w:rsidR="006B67E9" w:rsidRPr="003D1D25" w:rsidRDefault="006B67E9" w:rsidP="006B67E9">
            <w:pPr>
              <w:pStyle w:val="sub-proposal"/>
              <w:numPr>
                <w:ilvl w:val="1"/>
                <w:numId w:val="45"/>
              </w:numPr>
              <w:spacing w:before="72" w:after="72"/>
              <w:ind w:leftChars="465" w:left="1476"/>
              <w:rPr>
                <w:b w:val="0"/>
                <w:bCs w:val="0"/>
                <w:i w:val="0"/>
                <w:iCs w:val="0"/>
                <w:sz w:val="20"/>
                <w:szCs w:val="20"/>
                <w:lang w:eastAsia="en-US"/>
              </w:rPr>
            </w:pPr>
            <w:r w:rsidRPr="003D1D25">
              <w:rPr>
                <w:b w:val="0"/>
                <w:bCs w:val="0"/>
                <w:i w:val="0"/>
                <w:iCs w:val="0"/>
                <w:sz w:val="20"/>
                <w:szCs w:val="20"/>
                <w:lang w:eastAsia="en-US"/>
              </w:rPr>
              <w:t>FFS: Opt B: The Rx beams for measuring Set B/Set C consist of the X% of “best” Rx beam exhaustive Rx beam sweeping and (1-X%) of random Rx beams [or the adjacent Rx beam to the “best” Rx beam].</w:t>
            </w:r>
          </w:p>
          <w:p w:rsidR="006B67E9" w:rsidRPr="003D1D25" w:rsidRDefault="006B67E9" w:rsidP="006B67E9">
            <w:pPr>
              <w:pStyle w:val="sub-proposal"/>
              <w:numPr>
                <w:ilvl w:val="2"/>
                <w:numId w:val="45"/>
              </w:numPr>
              <w:spacing w:before="72" w:after="72"/>
              <w:ind w:leftChars="825" w:left="2340"/>
              <w:rPr>
                <w:b w:val="0"/>
                <w:bCs w:val="0"/>
                <w:i w:val="0"/>
                <w:iCs w:val="0"/>
                <w:sz w:val="20"/>
                <w:szCs w:val="20"/>
                <w:lang w:eastAsia="en-US"/>
              </w:rPr>
            </w:pPr>
            <w:r w:rsidRPr="003D1D25">
              <w:rPr>
                <w:b w:val="0"/>
                <w:bCs w:val="0"/>
                <w:i w:val="0"/>
                <w:iCs w:val="0"/>
                <w:sz w:val="20"/>
                <w:szCs w:val="20"/>
                <w:lang w:eastAsia="en-US"/>
              </w:rPr>
              <w:t xml:space="preserve">X%= 80% or 90%, or other values reported by companies. </w:t>
            </w:r>
          </w:p>
          <w:p w:rsidR="006B67E9" w:rsidRPr="003D1D25" w:rsidRDefault="006B67E9" w:rsidP="006B67E9">
            <w:pPr>
              <w:pStyle w:val="sub-proposal"/>
              <w:numPr>
                <w:ilvl w:val="2"/>
                <w:numId w:val="45"/>
              </w:numPr>
              <w:spacing w:before="72" w:after="72"/>
              <w:ind w:leftChars="825" w:left="2340"/>
              <w:rPr>
                <w:rFonts w:eastAsia="Batang"/>
                <w:b w:val="0"/>
                <w:bCs w:val="0"/>
                <w:i w:val="0"/>
                <w:iCs w:val="0"/>
                <w:sz w:val="20"/>
                <w:szCs w:val="20"/>
                <w:lang w:eastAsia="en-US"/>
              </w:rPr>
            </w:pPr>
            <w:r w:rsidRPr="003D1D25">
              <w:rPr>
                <w:rFonts w:eastAsia="Batang"/>
                <w:b w:val="0"/>
                <w:bCs w:val="0"/>
                <w:i w:val="0"/>
                <w:iCs w:val="0"/>
                <w:sz w:val="20"/>
                <w:szCs w:val="20"/>
                <w:lang w:eastAsia="en-US"/>
              </w:rPr>
              <w:t xml:space="preserve">Note: X% is the percentage of measurements with “best” Rx beams out of all measurements   </w:t>
            </w:r>
          </w:p>
          <w:p w:rsidR="006B67E9" w:rsidRPr="003D1D25" w:rsidRDefault="006B67E9" w:rsidP="006B67E9">
            <w:pPr>
              <w:pStyle w:val="sub-proposal"/>
              <w:numPr>
                <w:ilvl w:val="1"/>
                <w:numId w:val="45"/>
              </w:numPr>
              <w:spacing w:before="72" w:after="72"/>
              <w:ind w:leftChars="465" w:left="1476"/>
              <w:rPr>
                <w:b w:val="0"/>
                <w:bCs w:val="0"/>
                <w:i w:val="0"/>
                <w:iCs w:val="0"/>
                <w:sz w:val="20"/>
                <w:szCs w:val="20"/>
                <w:lang w:eastAsia="en-US"/>
              </w:rPr>
            </w:pPr>
            <w:r w:rsidRPr="003D1D25">
              <w:rPr>
                <w:b w:val="0"/>
                <w:bCs w:val="0"/>
                <w:i w:val="0"/>
                <w:iCs w:val="0"/>
                <w:sz w:val="20"/>
                <w:szCs w:val="20"/>
                <w:lang w:eastAsia="en-US"/>
              </w:rPr>
              <w:t>Other options are not precluded.</w:t>
            </w:r>
          </w:p>
          <w:p w:rsidR="006B67E9" w:rsidRPr="003D1D25" w:rsidRDefault="006B67E9" w:rsidP="006B67E9">
            <w:pPr>
              <w:pStyle w:val="sub-proposal"/>
              <w:numPr>
                <w:ilvl w:val="0"/>
                <w:numId w:val="45"/>
              </w:numPr>
              <w:spacing w:before="72" w:after="72"/>
              <w:ind w:leftChars="105" w:left="612"/>
              <w:rPr>
                <w:b w:val="0"/>
                <w:bCs w:val="0"/>
                <w:i w:val="0"/>
                <w:iCs w:val="0"/>
                <w:sz w:val="20"/>
                <w:szCs w:val="20"/>
                <w:lang w:eastAsia="en-US"/>
              </w:rPr>
            </w:pPr>
            <w:r w:rsidRPr="003D1D25">
              <w:rPr>
                <w:b w:val="0"/>
                <w:bCs w:val="0"/>
                <w:i w:val="0"/>
                <w:iCs w:val="0"/>
                <w:sz w:val="20"/>
                <w:szCs w:val="20"/>
                <w:lang w:eastAsia="en-US"/>
              </w:rPr>
              <w:t xml:space="preserve">Companies report the measurement/RS overhead together with beam prediction accuracy. </w:t>
            </w:r>
          </w:p>
          <w:p w:rsidR="006B67E9" w:rsidRPr="003D1D25" w:rsidRDefault="006B67E9" w:rsidP="006B67E9">
            <w:pPr>
              <w:rPr>
                <w:rFonts w:eastAsia="DengXian"/>
                <w:sz w:val="20"/>
                <w:szCs w:val="20"/>
              </w:rPr>
            </w:pPr>
          </w:p>
          <w:p w:rsidR="006B67E9" w:rsidRPr="003D1D25" w:rsidRDefault="006B67E9" w:rsidP="006B67E9">
            <w:pPr>
              <w:rPr>
                <w:rFonts w:eastAsia="DengXian"/>
                <w:sz w:val="20"/>
                <w:szCs w:val="20"/>
              </w:rPr>
            </w:pPr>
          </w:p>
          <w:p w:rsidR="006B67E9" w:rsidRPr="003D1D25" w:rsidRDefault="006B67E9" w:rsidP="006B67E9">
            <w:pPr>
              <w:rPr>
                <w:iCs/>
                <w:sz w:val="20"/>
                <w:szCs w:val="20"/>
              </w:rPr>
            </w:pPr>
            <w:r w:rsidRPr="003D1D25">
              <w:rPr>
                <w:iCs/>
                <w:sz w:val="20"/>
                <w:szCs w:val="20"/>
              </w:rPr>
              <w:t>Conclusion</w:t>
            </w:r>
          </w:p>
          <w:p w:rsidR="006B67E9" w:rsidRPr="003D1D25" w:rsidRDefault="006B67E9" w:rsidP="006B67E9">
            <w:pPr>
              <w:rPr>
                <w:iCs/>
                <w:sz w:val="20"/>
                <w:szCs w:val="20"/>
              </w:rPr>
            </w:pPr>
            <w:r w:rsidRPr="003D1D25">
              <w:rPr>
                <w:iCs/>
                <w:sz w:val="20"/>
                <w:szCs w:val="20"/>
              </w:rPr>
              <w:t>To evaluate the performance of BM-Case1 for both DL Tx beam and pair prediction, aiming to analysis the following aspects:</w:t>
            </w:r>
          </w:p>
          <w:p w:rsidR="006B67E9" w:rsidRPr="003D1D25" w:rsidRDefault="006B67E9" w:rsidP="006B67E9">
            <w:pPr>
              <w:pStyle w:val="ListParagraph"/>
              <w:widowControl w:val="0"/>
              <w:numPr>
                <w:ilvl w:val="0"/>
                <w:numId w:val="48"/>
              </w:numPr>
              <w:ind w:leftChars="158" w:left="739"/>
              <w:contextualSpacing/>
              <w:jc w:val="both"/>
              <w:rPr>
                <w:rFonts w:ascii="Times New Roman" w:hAnsi="Times New Roman"/>
                <w:iCs/>
                <w:szCs w:val="20"/>
              </w:rPr>
            </w:pPr>
            <w:r w:rsidRPr="003D1D25">
              <w:rPr>
                <w:rFonts w:ascii="Times New Roman" w:hAnsi="Times New Roman"/>
                <w:iCs/>
                <w:szCs w:val="20"/>
              </w:rPr>
              <w:t xml:space="preserve">Clarify the baseline performance in terms of beam prediction accuracy and/or average L1-RSRP difference. </w:t>
            </w:r>
          </w:p>
          <w:p w:rsidR="006B67E9" w:rsidRPr="003D1D25" w:rsidRDefault="006B67E9" w:rsidP="006B67E9">
            <w:pPr>
              <w:pStyle w:val="ListParagraph"/>
              <w:widowControl w:val="0"/>
              <w:numPr>
                <w:ilvl w:val="0"/>
                <w:numId w:val="48"/>
              </w:numPr>
              <w:ind w:leftChars="158" w:left="739"/>
              <w:contextualSpacing/>
              <w:jc w:val="both"/>
              <w:rPr>
                <w:rFonts w:ascii="Times New Roman" w:hAnsi="Times New Roman"/>
                <w:iCs/>
                <w:szCs w:val="20"/>
              </w:rPr>
            </w:pPr>
            <w:r w:rsidRPr="003D1D25">
              <w:rPr>
                <w:rFonts w:ascii="Times New Roman" w:hAnsi="Times New Roman"/>
                <w:iCs/>
                <w:szCs w:val="20"/>
              </w:rPr>
              <w:t>Other metrics to be considered:</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Measurement/RS overhead reduction</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 xml:space="preserve">UCI overhead (reduction) potentially with different quantization </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User throughput</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Model size /complexity</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 xml:space="preserve">Average predicted L1-RSRP difference, if applicable </w:t>
            </w:r>
          </w:p>
          <w:p w:rsidR="006B67E9" w:rsidRPr="003D1D25" w:rsidRDefault="006B67E9" w:rsidP="006B67E9">
            <w:pPr>
              <w:pStyle w:val="ListParagraph"/>
              <w:widowControl w:val="0"/>
              <w:numPr>
                <w:ilvl w:val="0"/>
                <w:numId w:val="48"/>
              </w:numPr>
              <w:ind w:leftChars="158" w:left="739"/>
              <w:contextualSpacing/>
              <w:jc w:val="both"/>
              <w:rPr>
                <w:rFonts w:ascii="Times New Roman" w:hAnsi="Times New Roman"/>
                <w:iCs/>
                <w:szCs w:val="20"/>
              </w:rPr>
            </w:pPr>
            <w:r w:rsidRPr="003D1D25">
              <w:rPr>
                <w:rFonts w:ascii="Times New Roman" w:hAnsi="Times New Roman"/>
                <w:iCs/>
                <w:szCs w:val="20"/>
              </w:rPr>
              <w:t>Performance difference based on the reported results from each company</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Different Set B assumption</w:t>
            </w:r>
          </w:p>
          <w:p w:rsidR="006B67E9" w:rsidRPr="003D1D25" w:rsidRDefault="006B67E9" w:rsidP="006B67E9">
            <w:pPr>
              <w:pStyle w:val="ListParagraph"/>
              <w:widowControl w:val="0"/>
              <w:numPr>
                <w:ilvl w:val="2"/>
                <w:numId w:val="48"/>
              </w:numPr>
              <w:ind w:leftChars="878" w:left="2467"/>
              <w:contextualSpacing/>
              <w:jc w:val="both"/>
              <w:rPr>
                <w:rFonts w:ascii="Times New Roman" w:hAnsi="Times New Roman"/>
                <w:iCs/>
                <w:szCs w:val="20"/>
              </w:rPr>
            </w:pPr>
            <w:r w:rsidRPr="003D1D25">
              <w:rPr>
                <w:rFonts w:ascii="Times New Roman" w:hAnsi="Times New Roman"/>
                <w:iCs/>
                <w:szCs w:val="20"/>
              </w:rPr>
              <w:t>Opt A/B, Opt C, Opt D</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trike/>
                <w:szCs w:val="20"/>
              </w:rPr>
            </w:pPr>
            <w:r w:rsidRPr="003D1D25">
              <w:rPr>
                <w:rFonts w:ascii="Times New Roman" w:hAnsi="Times New Roman"/>
                <w:iCs/>
                <w:szCs w:val="20"/>
              </w:rPr>
              <w:t xml:space="preserve">[(optional) with UE rotation] </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(optional) with different Rx assumption for DL Tx beam prediction/DL beam pair prediction and potentially with</w:t>
            </w:r>
            <w:r w:rsidRPr="003D1D25">
              <w:rPr>
                <w:rFonts w:ascii="Times New Roman" w:hAnsi="Times New Roman"/>
                <w:szCs w:val="20"/>
                <w:lang w:eastAsia="en-US"/>
              </w:rPr>
              <w:t xml:space="preserve"> quasi</w:t>
            </w:r>
            <w:r w:rsidRPr="003D1D25">
              <w:rPr>
                <w:rFonts w:ascii="Times New Roman" w:hAnsi="Times New Roman"/>
                <w:iCs/>
                <w:szCs w:val="20"/>
              </w:rPr>
              <w:t>-optimal Rx beam</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(optional) with quantization</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[(optional) with measurement error]</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[(optional) with different label, including data collection for NW side model if supported]</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 xml:space="preserve">[(optional) Impact of different beam pair pattern for beam pair prediction, e.g., </w:t>
            </w:r>
          </w:p>
          <w:p w:rsidR="006B67E9" w:rsidRPr="003D1D25" w:rsidRDefault="006B67E9" w:rsidP="006B67E9">
            <w:pPr>
              <w:pStyle w:val="ListParagraph"/>
              <w:widowControl w:val="0"/>
              <w:numPr>
                <w:ilvl w:val="2"/>
                <w:numId w:val="48"/>
              </w:numPr>
              <w:ind w:leftChars="878" w:left="2467"/>
              <w:contextualSpacing/>
              <w:jc w:val="both"/>
              <w:rPr>
                <w:rFonts w:ascii="Times New Roman" w:hAnsi="Times New Roman"/>
                <w:iCs/>
                <w:szCs w:val="20"/>
              </w:rPr>
            </w:pPr>
            <w:r w:rsidRPr="003D1D25">
              <w:rPr>
                <w:rFonts w:ascii="Times New Roman" w:hAnsi="Times New Roman"/>
                <w:iCs/>
                <w:szCs w:val="20"/>
              </w:rPr>
              <w:t>Tx down sampling only</w:t>
            </w:r>
          </w:p>
          <w:p w:rsidR="006B67E9" w:rsidRPr="003D1D25" w:rsidRDefault="006B67E9" w:rsidP="006B67E9">
            <w:pPr>
              <w:pStyle w:val="ListParagraph"/>
              <w:widowControl w:val="0"/>
              <w:numPr>
                <w:ilvl w:val="2"/>
                <w:numId w:val="48"/>
              </w:numPr>
              <w:ind w:leftChars="878" w:left="2467"/>
              <w:contextualSpacing/>
              <w:jc w:val="both"/>
              <w:rPr>
                <w:rFonts w:ascii="Times New Roman" w:hAnsi="Times New Roman"/>
                <w:iCs/>
                <w:szCs w:val="20"/>
              </w:rPr>
            </w:pPr>
            <w:r w:rsidRPr="003D1D25">
              <w:rPr>
                <w:rFonts w:ascii="Times New Roman" w:hAnsi="Times New Roman"/>
                <w:iCs/>
                <w:szCs w:val="20"/>
              </w:rPr>
              <w:t>Tx and Rx down sampling]</w:t>
            </w:r>
          </w:p>
          <w:p w:rsidR="006B67E9" w:rsidRPr="003D1D25" w:rsidRDefault="006B67E9" w:rsidP="006B67E9">
            <w:pPr>
              <w:pStyle w:val="ListParagraph"/>
              <w:widowControl w:val="0"/>
              <w:numPr>
                <w:ilvl w:val="0"/>
                <w:numId w:val="48"/>
              </w:numPr>
              <w:ind w:leftChars="158" w:left="739"/>
              <w:contextualSpacing/>
              <w:jc w:val="both"/>
              <w:rPr>
                <w:rFonts w:ascii="Times New Roman" w:hAnsi="Times New Roman"/>
                <w:iCs/>
                <w:szCs w:val="20"/>
              </w:rPr>
            </w:pPr>
            <w:r w:rsidRPr="003D1D25">
              <w:rPr>
                <w:rFonts w:ascii="Times New Roman" w:hAnsi="Times New Roman"/>
                <w:iCs/>
                <w:szCs w:val="20"/>
              </w:rPr>
              <w:t>Other settings:</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Other percentage of Set B and Set A if reported by companies</w:t>
            </w:r>
          </w:p>
          <w:p w:rsidR="006B67E9" w:rsidRPr="003D1D25" w:rsidRDefault="006B67E9" w:rsidP="006B67E9">
            <w:pPr>
              <w:pStyle w:val="ListParagraph"/>
              <w:widowControl w:val="0"/>
              <w:numPr>
                <w:ilvl w:val="1"/>
                <w:numId w:val="48"/>
              </w:numPr>
              <w:ind w:leftChars="518" w:left="1603"/>
              <w:contextualSpacing/>
              <w:jc w:val="both"/>
              <w:rPr>
                <w:rFonts w:ascii="Times New Roman" w:hAnsi="Times New Roman"/>
                <w:iCs/>
                <w:szCs w:val="20"/>
              </w:rPr>
            </w:pPr>
            <w:r w:rsidRPr="003D1D25">
              <w:rPr>
                <w:rFonts w:ascii="Times New Roman" w:hAnsi="Times New Roman"/>
                <w:iCs/>
                <w:szCs w:val="20"/>
              </w:rPr>
              <w:t>When Set B is different from Set A (e.g., Set B is composed of wide beams and Set A is composed of narrow beams).</w:t>
            </w:r>
          </w:p>
          <w:p w:rsidR="006B67E9" w:rsidRPr="003D1D25" w:rsidRDefault="006B67E9" w:rsidP="006B67E9">
            <w:pPr>
              <w:pStyle w:val="ListParagraph"/>
              <w:widowControl w:val="0"/>
              <w:numPr>
                <w:ilvl w:val="0"/>
                <w:numId w:val="48"/>
              </w:numPr>
              <w:ind w:leftChars="158" w:left="739"/>
              <w:contextualSpacing/>
              <w:jc w:val="both"/>
              <w:rPr>
                <w:rFonts w:ascii="Times New Roman" w:hAnsi="Times New Roman"/>
                <w:iCs/>
                <w:szCs w:val="20"/>
              </w:rPr>
            </w:pPr>
            <w:r w:rsidRPr="003D1D25">
              <w:rPr>
                <w:rFonts w:ascii="Times New Roman" w:hAnsi="Times New Roman"/>
                <w:iCs/>
                <w:szCs w:val="20"/>
              </w:rPr>
              <w:t>Other aspects are not precluded</w:t>
            </w:r>
          </w:p>
          <w:p w:rsidR="006B67E9" w:rsidRPr="003D1D25" w:rsidRDefault="006B67E9" w:rsidP="006B67E9">
            <w:pPr>
              <w:pStyle w:val="ListParagraph"/>
              <w:widowControl w:val="0"/>
              <w:numPr>
                <w:ilvl w:val="0"/>
                <w:numId w:val="48"/>
              </w:numPr>
              <w:ind w:leftChars="158" w:left="739"/>
              <w:contextualSpacing/>
              <w:jc w:val="both"/>
              <w:rPr>
                <w:rFonts w:ascii="Times New Roman" w:hAnsi="Times New Roman"/>
                <w:iCs/>
                <w:szCs w:val="20"/>
              </w:rPr>
            </w:pPr>
            <w:r w:rsidRPr="003D1D25">
              <w:rPr>
                <w:rFonts w:ascii="Times New Roman" w:hAnsi="Times New Roman"/>
                <w:iCs/>
                <w:szCs w:val="20"/>
              </w:rPr>
              <w:t>Observation/analysis may consider UE-side and NW-side model when applicable</w:t>
            </w:r>
          </w:p>
          <w:p w:rsidR="006B67E9" w:rsidRPr="003D1D25" w:rsidRDefault="006B67E9" w:rsidP="006B67E9">
            <w:pPr>
              <w:rPr>
                <w:rFonts w:eastAsia="DengXian"/>
                <w:sz w:val="20"/>
                <w:szCs w:val="20"/>
              </w:rPr>
            </w:pPr>
          </w:p>
          <w:p w:rsidR="006B67E9" w:rsidRPr="003D1D25" w:rsidRDefault="006B67E9" w:rsidP="006B67E9">
            <w:pPr>
              <w:shd w:val="clear" w:color="auto" w:fill="FFFFFF"/>
              <w:rPr>
                <w:color w:val="000000"/>
                <w:sz w:val="20"/>
                <w:szCs w:val="20"/>
              </w:rPr>
            </w:pPr>
            <w:r w:rsidRPr="003D1D25">
              <w:rPr>
                <w:color w:val="000000"/>
                <w:sz w:val="20"/>
                <w:szCs w:val="20"/>
              </w:rPr>
              <w:t> </w:t>
            </w:r>
          </w:p>
          <w:p w:rsidR="006B67E9" w:rsidRPr="003D1D25" w:rsidRDefault="006B67E9" w:rsidP="006B67E9">
            <w:pPr>
              <w:rPr>
                <w:sz w:val="20"/>
                <w:szCs w:val="20"/>
              </w:rPr>
            </w:pPr>
            <w:r w:rsidRPr="003D1D25">
              <w:rPr>
                <w:sz w:val="20"/>
                <w:szCs w:val="20"/>
              </w:rPr>
              <w:t>Observation</w:t>
            </w:r>
          </w:p>
          <w:p w:rsidR="006B67E9" w:rsidRPr="003D1D25" w:rsidRDefault="006B67E9" w:rsidP="006B67E9">
            <w:pPr>
              <w:pStyle w:val="ListParagraph"/>
              <w:numPr>
                <w:ilvl w:val="0"/>
                <w:numId w:val="49"/>
              </w:numPr>
              <w:shd w:val="clear" w:color="auto" w:fill="FFFFFF"/>
              <w:tabs>
                <w:tab w:val="clear" w:pos="720"/>
                <w:tab w:val="num" w:pos="570"/>
              </w:tabs>
              <w:ind w:leftChars="105" w:left="612"/>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For BM-Case1 DL Tx beam prediction, when Set B is a subset of Set A without considering other generalization aspects with the measurements from the best Rx beam without UE rotation.</w:t>
            </w:r>
          </w:p>
          <w:p w:rsidR="006B67E9" w:rsidRPr="003D1D25" w:rsidRDefault="006B67E9" w:rsidP="006B67E9">
            <w:pPr>
              <w:pStyle w:val="ListParagraph"/>
              <w:numPr>
                <w:ilvl w:val="1"/>
                <w:numId w:val="49"/>
              </w:numPr>
              <w:shd w:val="clear" w:color="auto" w:fill="FFFFFF"/>
              <w:tabs>
                <w:tab w:val="clear" w:pos="1440"/>
                <w:tab w:val="num" w:pos="1290"/>
              </w:tabs>
              <w:ind w:leftChars="465" w:left="1476"/>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lastRenderedPageBreak/>
              <w:t>(Opt 2B) For the case that Set B of beams is changed among pre-configured patterns, evaluation results [from 4 sources] show that the beam prediction accuracy degrades [no more than 5%] in terms of Top-1 beam prediction accuracy than when Set B is fixed across training and inference, where the [one source] used [24] pre-configured patterns and the rest of sources use [4 or 5] patterns; evaluation results [from 1 source] show that the beam prediction accuracy degrades [about 10%] in terms of Top-1 beam prediction accuracy than when Set B is fixed across training and inference. </w:t>
            </w:r>
          </w:p>
          <w:p w:rsidR="006B67E9" w:rsidRPr="003D1D25" w:rsidRDefault="006B67E9" w:rsidP="006B67E9">
            <w:pPr>
              <w:pStyle w:val="ListParagraph"/>
              <w:numPr>
                <w:ilvl w:val="2"/>
                <w:numId w:val="49"/>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Note: the above performance can also be treated as training with mixed patterns of Set B of beam, and testing with mixed patterns Set B of beams. </w:t>
            </w:r>
          </w:p>
          <w:p w:rsidR="006B67E9" w:rsidRPr="003D1D25" w:rsidRDefault="006B67E9" w:rsidP="006B67E9">
            <w:pPr>
              <w:pStyle w:val="ListParagraph"/>
              <w:numPr>
                <w:ilvl w:val="1"/>
                <w:numId w:val="49"/>
              </w:numPr>
              <w:shd w:val="clear" w:color="auto" w:fill="FFFFFF"/>
              <w:tabs>
                <w:tab w:val="clear" w:pos="1440"/>
                <w:tab w:val="num" w:pos="1290"/>
              </w:tabs>
              <w:ind w:leftChars="465" w:left="1476"/>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Note: the measurements are obtained from the best Rx beam without UE rotation</w:t>
            </w:r>
          </w:p>
          <w:p w:rsidR="006B67E9" w:rsidRPr="003D1D25" w:rsidRDefault="006B67E9" w:rsidP="006B67E9">
            <w:pPr>
              <w:pStyle w:val="ListParagraph"/>
              <w:numPr>
                <w:ilvl w:val="1"/>
                <w:numId w:val="49"/>
              </w:numPr>
              <w:shd w:val="clear" w:color="auto" w:fill="FFFFFF"/>
              <w:tabs>
                <w:tab w:val="clear" w:pos="1440"/>
                <w:tab w:val="num" w:pos="1290"/>
              </w:tabs>
              <w:ind w:leftChars="465" w:left="1476"/>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Note that ideal measurements are assumed</w:t>
            </w:r>
          </w:p>
          <w:p w:rsidR="006B67E9" w:rsidRPr="003D1D25" w:rsidRDefault="006B67E9" w:rsidP="006B67E9">
            <w:pPr>
              <w:pStyle w:val="ListParagraph"/>
              <w:numPr>
                <w:ilvl w:val="2"/>
                <w:numId w:val="49"/>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Beams could be measured regardless of their SNR.</w:t>
            </w:r>
          </w:p>
          <w:p w:rsidR="006B67E9" w:rsidRPr="003D1D25" w:rsidRDefault="006B67E9" w:rsidP="006B67E9">
            <w:pPr>
              <w:pStyle w:val="ListParagraph"/>
              <w:numPr>
                <w:ilvl w:val="2"/>
                <w:numId w:val="49"/>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 measurement error.</w:t>
            </w:r>
          </w:p>
          <w:p w:rsidR="006B67E9" w:rsidRPr="003D1D25" w:rsidRDefault="006B67E9" w:rsidP="006B67E9">
            <w:pPr>
              <w:pStyle w:val="ListParagraph"/>
              <w:numPr>
                <w:ilvl w:val="2"/>
                <w:numId w:val="49"/>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Measured in a single-time instance (within a channel-coherence time interval).</w:t>
            </w:r>
          </w:p>
          <w:p w:rsidR="006B67E9" w:rsidRPr="003D1D25" w:rsidRDefault="006B67E9" w:rsidP="006B67E9">
            <w:pPr>
              <w:pStyle w:val="ListParagraph"/>
              <w:numPr>
                <w:ilvl w:val="2"/>
                <w:numId w:val="49"/>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 quantization for the L1-RSRP measurements.</w:t>
            </w:r>
          </w:p>
          <w:p w:rsidR="006B67E9" w:rsidRPr="003D1D25" w:rsidRDefault="006B67E9" w:rsidP="006B67E9">
            <w:pPr>
              <w:pStyle w:val="ListParagraph"/>
              <w:numPr>
                <w:ilvl w:val="2"/>
                <w:numId w:val="49"/>
              </w:numPr>
              <w:shd w:val="clear" w:color="auto" w:fill="FFFFFF"/>
              <w:tabs>
                <w:tab w:val="clear" w:pos="2160"/>
                <w:tab w:val="num" w:pos="2010"/>
              </w:tabs>
              <w:ind w:leftChars="825" w:left="2340"/>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 constraint on UCI payload overhead for full report of the L1-RSRP measurements of Set B for NW-side models are assumed. </w:t>
            </w:r>
          </w:p>
          <w:p w:rsidR="006B67E9" w:rsidRPr="003D1D25" w:rsidRDefault="006B67E9" w:rsidP="006B67E9">
            <w:pPr>
              <w:numPr>
                <w:ilvl w:val="2"/>
                <w:numId w:val="49"/>
              </w:numPr>
              <w:shd w:val="clear" w:color="auto" w:fill="FFFFFF"/>
              <w:tabs>
                <w:tab w:val="clear" w:pos="2160"/>
                <w:tab w:val="num" w:pos="2010"/>
              </w:tabs>
              <w:ind w:leftChars="825" w:left="2340"/>
              <w:jc w:val="both"/>
              <w:rPr>
                <w:rFonts w:eastAsia="Microsoft YaHei UI"/>
                <w:color w:val="000000"/>
                <w:sz w:val="20"/>
                <w:szCs w:val="20"/>
              </w:rPr>
            </w:pPr>
            <w:r w:rsidRPr="003D1D25">
              <w:rPr>
                <w:rFonts w:eastAsia="Microsoft YaHei UI"/>
                <w:color w:val="000000"/>
                <w:sz w:val="20"/>
                <w:szCs w:val="20"/>
              </w:rPr>
              <w:t>This observation is based on Set B patterns that were chosen by each company.</w:t>
            </w:r>
          </w:p>
          <w:p w:rsidR="006B67E9" w:rsidRPr="003D1D25" w:rsidRDefault="006B67E9" w:rsidP="006B67E9">
            <w:pPr>
              <w:shd w:val="clear" w:color="auto" w:fill="FFFFFF"/>
              <w:rPr>
                <w:rFonts w:eastAsia="SimSun"/>
                <w:color w:val="000000"/>
                <w:sz w:val="20"/>
                <w:szCs w:val="20"/>
              </w:rPr>
            </w:pPr>
            <w:r w:rsidRPr="003D1D25">
              <w:rPr>
                <w:color w:val="000000"/>
                <w:sz w:val="20"/>
                <w:szCs w:val="20"/>
              </w:rPr>
              <w:t> </w:t>
            </w:r>
          </w:p>
          <w:p w:rsidR="006B67E9" w:rsidRPr="003D1D25" w:rsidRDefault="006B67E9" w:rsidP="006B67E9">
            <w:pPr>
              <w:shd w:val="clear" w:color="auto" w:fill="FFFFFF"/>
              <w:rPr>
                <w:color w:val="000000"/>
                <w:sz w:val="20"/>
                <w:szCs w:val="20"/>
              </w:rPr>
            </w:pPr>
            <w:r w:rsidRPr="003D1D25">
              <w:rPr>
                <w:b/>
                <w:bCs/>
                <w:color w:val="000000"/>
                <w:sz w:val="20"/>
                <w:szCs w:val="20"/>
              </w:rPr>
              <w:t> </w:t>
            </w:r>
          </w:p>
          <w:p w:rsidR="006B67E9" w:rsidRPr="003D1D25" w:rsidRDefault="006B67E9" w:rsidP="006B67E9">
            <w:pPr>
              <w:rPr>
                <w:sz w:val="20"/>
                <w:szCs w:val="20"/>
              </w:rPr>
            </w:pPr>
            <w:r w:rsidRPr="003D1D25">
              <w:rPr>
                <w:sz w:val="20"/>
                <w:szCs w:val="20"/>
              </w:rPr>
              <w:t>Conclusion</w:t>
            </w:r>
          </w:p>
          <w:p w:rsidR="006B67E9" w:rsidRPr="003D1D25" w:rsidRDefault="006B67E9" w:rsidP="006B67E9">
            <w:pPr>
              <w:shd w:val="clear" w:color="auto" w:fill="FFFFFF"/>
              <w:rPr>
                <w:color w:val="000000"/>
                <w:sz w:val="20"/>
                <w:szCs w:val="20"/>
              </w:rPr>
            </w:pPr>
            <w:r w:rsidRPr="003D1D25">
              <w:rPr>
                <w:color w:val="000000"/>
                <w:sz w:val="20"/>
                <w:szCs w:val="20"/>
              </w:rPr>
              <w:t>To evaluate the performance of BMCase-2 for both DL Tx beam and pair prediction, aiming to analysis the following aspects:</w:t>
            </w:r>
          </w:p>
          <w:p w:rsidR="006B67E9" w:rsidRPr="003D1D25" w:rsidRDefault="006B67E9" w:rsidP="006B67E9">
            <w:pPr>
              <w:pStyle w:val="ListParagraph"/>
              <w:numPr>
                <w:ilvl w:val="0"/>
                <w:numId w:val="50"/>
              </w:numPr>
              <w:shd w:val="clear" w:color="auto" w:fill="FFFFFF"/>
              <w:tabs>
                <w:tab w:val="clear" w:pos="720"/>
                <w:tab w:val="num" w:pos="570"/>
              </w:tabs>
              <w:ind w:leftChars="158" w:left="739"/>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Clarify the baseline performance in terms of beam prediction accuracy and/or average L1-RSRP.</w:t>
            </w:r>
          </w:p>
          <w:p w:rsidR="006B67E9" w:rsidRPr="003D1D25" w:rsidRDefault="006B67E9" w:rsidP="006B67E9">
            <w:pPr>
              <w:pStyle w:val="ListParagraph"/>
              <w:numPr>
                <w:ilvl w:val="0"/>
                <w:numId w:val="50"/>
              </w:numPr>
              <w:shd w:val="clear" w:color="auto" w:fill="FFFFFF"/>
              <w:tabs>
                <w:tab w:val="clear" w:pos="720"/>
                <w:tab w:val="num" w:pos="570"/>
              </w:tabs>
              <w:ind w:leftChars="158" w:left="739"/>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Observations based on the metrics to be considered:</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Top-1/K [=2] beam prediction accuracy, Top-1 beam prediction accuracy with 1dB, average L1-RSRP difference</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Measurement/RS overhead reduction</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UCI overhead (reduction) potentially with different quantization</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User throughput</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Model size and complexity</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szCs w:val="20"/>
              </w:rPr>
            </w:pPr>
            <w:r w:rsidRPr="003D1D25">
              <w:rPr>
                <w:rFonts w:ascii="Times New Roman" w:eastAsia="Microsoft YaHei UI" w:hAnsi="Times New Roman"/>
                <w:szCs w:val="20"/>
              </w:rPr>
              <w:t>Average predicted L1-RSRP difference, if applicable</w:t>
            </w:r>
          </w:p>
          <w:p w:rsidR="006B67E9" w:rsidRPr="003D1D25" w:rsidRDefault="006B67E9" w:rsidP="006B67E9">
            <w:pPr>
              <w:pStyle w:val="ListParagraph"/>
              <w:numPr>
                <w:ilvl w:val="0"/>
                <w:numId w:val="50"/>
              </w:numPr>
              <w:shd w:val="clear" w:color="auto" w:fill="FFFFFF"/>
              <w:tabs>
                <w:tab w:val="clear" w:pos="720"/>
                <w:tab w:val="num" w:pos="570"/>
              </w:tabs>
              <w:ind w:leftChars="158" w:left="739"/>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Scenarios/assumptions/Cases for basic observations</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Set A and Set B relationship</w:t>
            </w:r>
          </w:p>
          <w:p w:rsidR="006B67E9" w:rsidRPr="003D1D25" w:rsidRDefault="006B67E9" w:rsidP="006B67E9">
            <w:pPr>
              <w:pStyle w:val="ListParagraph"/>
              <w:numPr>
                <w:ilvl w:val="2"/>
                <w:numId w:val="50"/>
              </w:numPr>
              <w:shd w:val="clear" w:color="auto" w:fill="FFFFFF"/>
              <w:tabs>
                <w:tab w:val="clear" w:pos="2160"/>
                <w:tab w:val="num" w:pos="2010"/>
              </w:tabs>
              <w:ind w:leftChars="878" w:left="2467"/>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Set A= Set B</w:t>
            </w:r>
          </w:p>
          <w:p w:rsidR="006B67E9" w:rsidRPr="003D1D25" w:rsidRDefault="006B67E9" w:rsidP="006B67E9">
            <w:pPr>
              <w:pStyle w:val="ListParagraph"/>
              <w:numPr>
                <w:ilvl w:val="2"/>
                <w:numId w:val="50"/>
              </w:numPr>
              <w:shd w:val="clear" w:color="auto" w:fill="FFFFFF"/>
              <w:tabs>
                <w:tab w:val="clear" w:pos="2160"/>
                <w:tab w:val="num" w:pos="2010"/>
              </w:tabs>
              <w:ind w:leftChars="878" w:left="2467"/>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Set B /Set A =1/4, [1/6], 1/8, 1/16, [1/32]</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UE speed: 30km/h</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No UE rotation</w:t>
            </w:r>
          </w:p>
          <w:p w:rsidR="006B67E9" w:rsidRPr="003D1D25" w:rsidRDefault="006B67E9" w:rsidP="006B67E9">
            <w:pPr>
              <w:pStyle w:val="ListParagraph"/>
              <w:numPr>
                <w:ilvl w:val="1"/>
                <w:numId w:val="50"/>
              </w:numPr>
              <w:shd w:val="clear" w:color="auto" w:fill="FFFFFF"/>
              <w:tabs>
                <w:tab w:val="clear" w:pos="1440"/>
                <w:tab w:val="num" w:pos="1290"/>
              </w:tabs>
              <w:ind w:leftChars="518" w:left="1603"/>
              <w:textAlignment w:val="baseline"/>
              <w:rPr>
                <w:rFonts w:ascii="Times New Roman" w:eastAsia="Microsoft YaHei UI" w:hAnsi="Times New Roman"/>
                <w:color w:val="000000"/>
                <w:szCs w:val="20"/>
              </w:rPr>
            </w:pPr>
            <w:r w:rsidRPr="003D1D25">
              <w:rPr>
                <w:rFonts w:ascii="Times New Roman" w:eastAsia="Microsoft YaHei UI" w:hAnsi="Times New Roman"/>
                <w:color w:val="000000"/>
                <w:szCs w:val="20"/>
              </w:rPr>
              <w:t>FFS the following cases for results reporting.</w:t>
            </w:r>
          </w:p>
          <w:p w:rsidR="006B67E9" w:rsidRPr="003D1D25" w:rsidRDefault="006B67E9" w:rsidP="006B67E9">
            <w:pPr>
              <w:pStyle w:val="ListParagraph"/>
              <w:numPr>
                <w:ilvl w:val="2"/>
                <w:numId w:val="50"/>
              </w:numPr>
              <w:shd w:val="clear" w:color="auto" w:fill="FFFFFF"/>
              <w:tabs>
                <w:tab w:val="clear" w:pos="2160"/>
                <w:tab w:val="num" w:pos="2010"/>
              </w:tabs>
              <w:ind w:leftChars="878" w:left="2467"/>
              <w:textAlignment w:val="baseline"/>
              <w:rPr>
                <w:rFonts w:ascii="Times New Roman" w:eastAsia="Microsoft YaHei UI" w:hAnsi="Times New Roman"/>
                <w:color w:val="000000"/>
                <w:szCs w:val="20"/>
              </w:rPr>
            </w:pPr>
            <w:r w:rsidRPr="003D1D25">
              <w:rPr>
                <w:rFonts w:ascii="Times New Roman" w:eastAsia="Microsoft YaHei UI" w:hAnsi="Times New Roman"/>
                <w:b/>
                <w:bCs/>
                <w:color w:val="000000"/>
                <w:szCs w:val="20"/>
              </w:rPr>
              <w:t>Case 1:</w:t>
            </w:r>
            <w:r w:rsidRPr="003D1D25">
              <w:rPr>
                <w:rFonts w:ascii="Times New Roman" w:eastAsia="Microsoft YaHei UI" w:hAnsi="Times New Roman"/>
                <w:color w:val="000000"/>
                <w:szCs w:val="20"/>
              </w:rPr>
              <w:t>  based on T1 and T2, where T2 is the time duration for the best beam selection, and T1 is a time duration to obtain the measurements of all the RS resource from Set B of beams.</w:t>
            </w:r>
          </w:p>
          <w:p w:rsidR="006B67E9" w:rsidRPr="003D1D25" w:rsidRDefault="006B67E9" w:rsidP="006B67E9">
            <w:pPr>
              <w:pStyle w:val="ListParagraph"/>
              <w:numPr>
                <w:ilvl w:val="3"/>
                <w:numId w:val="50"/>
              </w:numPr>
              <w:shd w:val="clear" w:color="auto" w:fill="FFFFFF"/>
              <w:tabs>
                <w:tab w:val="clear" w:pos="2880"/>
                <w:tab w:val="num" w:pos="2730"/>
              </w:tabs>
              <w:ind w:leftChars="1238" w:left="3331"/>
              <w:textAlignment w:val="baseline"/>
              <w:rPr>
                <w:rFonts w:ascii="Times New Roman" w:eastAsia="Microsoft YaHei UI" w:hAnsi="Times New Roman"/>
                <w:color w:val="000000"/>
                <w:szCs w:val="20"/>
                <w:lang w:val="fr-FR"/>
              </w:rPr>
            </w:pPr>
            <w:r w:rsidRPr="003D1D25">
              <w:rPr>
                <w:rFonts w:ascii="Times New Roman" w:eastAsia="Microsoft YaHei UI" w:hAnsi="Times New Roman"/>
                <w:color w:val="000000"/>
                <w:szCs w:val="20"/>
                <w:lang w:val="fr-FR"/>
              </w:rPr>
              <w:t>T1 = 40ms, 80ms, 160ms, [320ms], [640ms]</w:t>
            </w:r>
          </w:p>
          <w:p w:rsidR="006B67E9" w:rsidRPr="003D1D25" w:rsidRDefault="006B67E9" w:rsidP="006B67E9">
            <w:pPr>
              <w:pStyle w:val="ListParagraph"/>
              <w:numPr>
                <w:ilvl w:val="3"/>
                <w:numId w:val="50"/>
              </w:numPr>
              <w:shd w:val="clear" w:color="auto" w:fill="FFFFFF"/>
              <w:tabs>
                <w:tab w:val="clear" w:pos="2880"/>
                <w:tab w:val="num" w:pos="2730"/>
              </w:tabs>
              <w:ind w:leftChars="1238" w:left="3331"/>
              <w:textAlignment w:val="baseline"/>
              <w:rPr>
                <w:rFonts w:ascii="Times New Roman" w:eastAsia="Microsoft YaHei UI" w:hAnsi="Times New Roman"/>
                <w:color w:val="000000"/>
                <w:szCs w:val="20"/>
                <w:lang w:val="fr-FR"/>
              </w:rPr>
            </w:pPr>
            <w:r w:rsidRPr="003D1D25">
              <w:rPr>
                <w:rFonts w:ascii="Times New Roman" w:eastAsia="Microsoft YaHei UI" w:hAnsi="Times New Roman"/>
                <w:color w:val="000000"/>
                <w:szCs w:val="20"/>
                <w:lang w:val="de-DE"/>
              </w:rPr>
              <w:t>T2 = 40ms, 80ms, 160ms, 320ms, [960ms]</w:t>
            </w:r>
          </w:p>
          <w:p w:rsidR="006B67E9" w:rsidRPr="003D1D25" w:rsidRDefault="006B67E9" w:rsidP="006B67E9">
            <w:pPr>
              <w:pStyle w:val="ListParagraph"/>
              <w:numPr>
                <w:ilvl w:val="3"/>
                <w:numId w:val="50"/>
              </w:numPr>
              <w:shd w:val="clear" w:color="auto" w:fill="FFFFFF"/>
              <w:tabs>
                <w:tab w:val="clear" w:pos="2880"/>
                <w:tab w:val="num" w:pos="2730"/>
              </w:tabs>
              <w:ind w:leftChars="1238" w:left="3331"/>
              <w:textAlignment w:val="baseline"/>
              <w:rPr>
                <w:rFonts w:ascii="Times New Roman" w:eastAsia="Microsoft YaHei UI" w:hAnsi="Times New Roman"/>
                <w:color w:val="000000"/>
                <w:szCs w:val="20"/>
              </w:rPr>
            </w:pPr>
            <w:r w:rsidRPr="003D1D25">
              <w:rPr>
                <w:rFonts w:ascii="Times New Roman" w:eastAsia="Microsoft YaHei UI" w:hAnsi="Times New Roman"/>
                <w:color w:val="000000"/>
                <w:szCs w:val="20"/>
              </w:rPr>
              <w:t>M= [1, 2, 3, 4, 5, 8], where M is the number of time instance(s) for measurement/report in T1 as AI/ML inputs (per model)</w:t>
            </w:r>
          </w:p>
          <w:p w:rsidR="006B67E9" w:rsidRPr="003D1D25" w:rsidRDefault="006B67E9" w:rsidP="006B67E9">
            <w:pPr>
              <w:pStyle w:val="ListParagraph"/>
              <w:numPr>
                <w:ilvl w:val="3"/>
                <w:numId w:val="50"/>
              </w:numPr>
              <w:shd w:val="clear" w:color="auto" w:fill="FFFFFF"/>
              <w:tabs>
                <w:tab w:val="clear" w:pos="2880"/>
                <w:tab w:val="num" w:pos="2730"/>
              </w:tabs>
              <w:ind w:leftChars="1238" w:left="3331"/>
              <w:textAlignment w:val="baseline"/>
              <w:rPr>
                <w:rFonts w:ascii="Times New Roman" w:eastAsia="Microsoft YaHei UI" w:hAnsi="Times New Roman"/>
                <w:color w:val="000000"/>
                <w:szCs w:val="20"/>
              </w:rPr>
            </w:pPr>
            <w:r w:rsidRPr="003D1D25">
              <w:rPr>
                <w:rFonts w:ascii="Times New Roman" w:eastAsia="Microsoft YaHei UI" w:hAnsi="Times New Roman"/>
                <w:color w:val="000000"/>
                <w:szCs w:val="20"/>
              </w:rPr>
              <w:t>P= [1, 2, 4, 5, …], where P is the number of time instance(s) P for prediction as AI/ML model output(s)/label(s) (per model)</w:t>
            </w:r>
          </w:p>
          <w:p w:rsidR="006B67E9" w:rsidRPr="003D1D25" w:rsidRDefault="006B67E9" w:rsidP="006B67E9">
            <w:pPr>
              <w:pStyle w:val="ListParagraph"/>
              <w:numPr>
                <w:ilvl w:val="2"/>
                <w:numId w:val="50"/>
              </w:numPr>
              <w:shd w:val="clear" w:color="auto" w:fill="FFFFFF"/>
              <w:tabs>
                <w:tab w:val="clear" w:pos="2160"/>
                <w:tab w:val="num" w:pos="2010"/>
              </w:tabs>
              <w:ind w:leftChars="878" w:left="2467"/>
              <w:jc w:val="both"/>
              <w:textAlignment w:val="baseline"/>
              <w:rPr>
                <w:rFonts w:ascii="Times New Roman" w:eastAsia="Microsoft YaHei UI" w:hAnsi="Times New Roman"/>
                <w:color w:val="000000"/>
                <w:szCs w:val="20"/>
              </w:rPr>
            </w:pPr>
            <w:r w:rsidRPr="003D1D25">
              <w:rPr>
                <w:rFonts w:ascii="Times New Roman" w:eastAsia="Microsoft YaHei UI" w:hAnsi="Times New Roman"/>
                <w:color w:val="000000"/>
                <w:szCs w:val="20"/>
              </w:rPr>
              <w:t>Case 2: based on the number of prediction instance(s) Y for every number of measurement instance(s) X, at least consider the following values:</w:t>
            </w:r>
          </w:p>
          <w:p w:rsidR="006B67E9" w:rsidRPr="003D1D25" w:rsidRDefault="006B67E9" w:rsidP="006B67E9">
            <w:pPr>
              <w:pStyle w:val="ListParagraph"/>
              <w:numPr>
                <w:ilvl w:val="3"/>
                <w:numId w:val="50"/>
              </w:numPr>
              <w:shd w:val="clear" w:color="auto" w:fill="FFFFFF"/>
              <w:tabs>
                <w:tab w:val="clear" w:pos="2880"/>
                <w:tab w:val="num" w:pos="2730"/>
              </w:tabs>
              <w:ind w:leftChars="1238" w:left="3331"/>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Minimal periodicity for time instances for measurement(s) and prediction(s) = [40ms, 80ms, 160ms]</w:t>
            </w:r>
          </w:p>
          <w:p w:rsidR="006B67E9" w:rsidRPr="003D1D25" w:rsidRDefault="006B67E9" w:rsidP="006B67E9">
            <w:pPr>
              <w:pStyle w:val="ListParagraph"/>
              <w:numPr>
                <w:ilvl w:val="3"/>
                <w:numId w:val="50"/>
              </w:numPr>
              <w:shd w:val="clear" w:color="auto" w:fill="FFFFFF"/>
              <w:tabs>
                <w:tab w:val="clear" w:pos="2880"/>
                <w:tab w:val="num" w:pos="2730"/>
              </w:tabs>
              <w:ind w:leftChars="1238" w:left="3331"/>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X</w:t>
            </w:r>
            <w:r w:rsidRPr="003D1D25">
              <w:rPr>
                <w:rFonts w:ascii="Times New Roman" w:hAnsi="Times New Roman"/>
                <w:color w:val="000000"/>
                <w:szCs w:val="20"/>
              </w:rPr>
              <w:t> =</w:t>
            </w:r>
            <w:r w:rsidRPr="003D1D25">
              <w:rPr>
                <w:rFonts w:ascii="Times New Roman" w:eastAsia="Microsoft YaHei UI" w:hAnsi="Times New Roman"/>
                <w:color w:val="000000"/>
                <w:szCs w:val="20"/>
              </w:rPr>
              <w:t> [1, 2]</w:t>
            </w:r>
          </w:p>
          <w:p w:rsidR="006B67E9" w:rsidRPr="003D1D25" w:rsidRDefault="006B67E9" w:rsidP="006B67E9">
            <w:pPr>
              <w:pStyle w:val="ListParagraph"/>
              <w:numPr>
                <w:ilvl w:val="3"/>
                <w:numId w:val="50"/>
              </w:numPr>
              <w:shd w:val="clear" w:color="auto" w:fill="FFFFFF"/>
              <w:tabs>
                <w:tab w:val="clear" w:pos="2880"/>
                <w:tab w:val="num" w:pos="2730"/>
              </w:tabs>
              <w:ind w:leftChars="1238" w:left="3331"/>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Y = [1, 2, 4, 5, 10]</w:t>
            </w:r>
          </w:p>
          <w:p w:rsidR="006B67E9" w:rsidRPr="003D1D25" w:rsidRDefault="006B67E9" w:rsidP="006B67E9">
            <w:pPr>
              <w:pStyle w:val="ListParagraph"/>
              <w:numPr>
                <w:ilvl w:val="3"/>
                <w:numId w:val="50"/>
              </w:numPr>
              <w:shd w:val="clear" w:color="auto" w:fill="FFFFFF"/>
              <w:tabs>
                <w:tab w:val="clear" w:pos="2880"/>
                <w:tab w:val="num" w:pos="2730"/>
              </w:tabs>
              <w:ind w:leftChars="1238" w:left="3331"/>
              <w:textAlignment w:val="baseline"/>
              <w:rPr>
                <w:rFonts w:ascii="Times New Roman" w:eastAsia="Microsoft YaHei UI" w:hAnsi="Times New Roman"/>
                <w:color w:val="000000"/>
                <w:szCs w:val="20"/>
              </w:rPr>
            </w:pPr>
            <w:r w:rsidRPr="003D1D25">
              <w:rPr>
                <w:rFonts w:ascii="Times New Roman" w:eastAsia="Microsoft YaHei UI" w:hAnsi="Times New Roman"/>
                <w:color w:val="000000"/>
                <w:szCs w:val="20"/>
              </w:rPr>
              <w:t>P= [1, 2, 4, 5, …], where P is the number of time instance(s) P for prediction as AI/ML model output(s)/label(s) (per model)</w:t>
            </w:r>
          </w:p>
          <w:p w:rsidR="006B67E9" w:rsidRPr="003D1D25" w:rsidRDefault="006B67E9" w:rsidP="006B67E9">
            <w:pPr>
              <w:pStyle w:val="ListParagraph"/>
              <w:numPr>
                <w:ilvl w:val="3"/>
                <w:numId w:val="50"/>
              </w:numPr>
              <w:shd w:val="clear" w:color="auto" w:fill="FFFFFF"/>
              <w:tabs>
                <w:tab w:val="clear" w:pos="2880"/>
                <w:tab w:val="num" w:pos="2730"/>
              </w:tabs>
              <w:ind w:leftChars="1238" w:left="3331"/>
              <w:rPr>
                <w:rFonts w:ascii="Times New Roman" w:eastAsia="Microsoft YaHei UI" w:hAnsi="Times New Roman"/>
                <w:color w:val="000000"/>
                <w:szCs w:val="20"/>
              </w:rPr>
            </w:pPr>
            <w:r w:rsidRPr="003D1D25">
              <w:rPr>
                <w:rFonts w:ascii="Times New Roman" w:eastAsia="Microsoft YaHei UI" w:hAnsi="Times New Roman"/>
                <w:color w:val="000000"/>
                <w:szCs w:val="20"/>
              </w:rPr>
              <w:t>The number of measurement instance(s) as AI inputs are up to implementation.</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FFS whether separated observations are needed or not for the following:</w:t>
            </w:r>
          </w:p>
          <w:p w:rsidR="006B67E9" w:rsidRPr="003D1D25" w:rsidRDefault="006B67E9" w:rsidP="006B67E9">
            <w:pPr>
              <w:pStyle w:val="ListParagraph"/>
              <w:numPr>
                <w:ilvl w:val="2"/>
                <w:numId w:val="50"/>
              </w:numPr>
              <w:shd w:val="clear" w:color="auto" w:fill="FFFFFF"/>
              <w:tabs>
                <w:tab w:val="clear" w:pos="2160"/>
                <w:tab w:val="num" w:pos="2010"/>
              </w:tabs>
              <w:ind w:leftChars="878" w:left="2467"/>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lastRenderedPageBreak/>
              <w:t>UE trajectories</w:t>
            </w:r>
          </w:p>
          <w:p w:rsidR="006B67E9" w:rsidRPr="003D1D25" w:rsidRDefault="006B67E9" w:rsidP="006B67E9">
            <w:pPr>
              <w:pStyle w:val="ListParagraph"/>
              <w:numPr>
                <w:ilvl w:val="0"/>
                <w:numId w:val="50"/>
              </w:numPr>
              <w:shd w:val="clear" w:color="auto" w:fill="FFFFFF"/>
              <w:tabs>
                <w:tab w:val="clear" w:pos="720"/>
                <w:tab w:val="num" w:pos="570"/>
              </w:tabs>
              <w:ind w:leftChars="158" w:left="739"/>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Performance difference based on the reported results from each company</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With UE rotation</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Different UE speed: e.g., 60km/h, 90km/h, 120km/h</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Different observation/prediction windows or periodicity for time instances.</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Different Set B assumption when Set A is a subset of Set B</w:t>
            </w:r>
          </w:p>
          <w:p w:rsidR="006B67E9" w:rsidRPr="003D1D25" w:rsidRDefault="006B67E9" w:rsidP="006B67E9">
            <w:pPr>
              <w:pStyle w:val="ListParagraph"/>
              <w:numPr>
                <w:ilvl w:val="2"/>
                <w:numId w:val="50"/>
              </w:numPr>
              <w:shd w:val="clear" w:color="auto" w:fill="FFFFFF"/>
              <w:tabs>
                <w:tab w:val="clear" w:pos="2160"/>
                <w:tab w:val="num" w:pos="2010"/>
              </w:tabs>
              <w:ind w:leftChars="878" w:left="2467"/>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Opt A/B, Opt C, Opt D</w:t>
            </w:r>
          </w:p>
          <w:p w:rsidR="006B67E9" w:rsidRPr="003D1D25" w:rsidRDefault="006B67E9" w:rsidP="006B67E9">
            <w:pPr>
              <w:pStyle w:val="ListParagraph"/>
              <w:numPr>
                <w:ilvl w:val="0"/>
                <w:numId w:val="50"/>
              </w:numPr>
              <w:shd w:val="clear" w:color="auto" w:fill="FFFFFF"/>
              <w:tabs>
                <w:tab w:val="clear" w:pos="720"/>
                <w:tab w:val="num" w:pos="570"/>
              </w:tabs>
              <w:ind w:leftChars="158" w:left="739"/>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Other settings:</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Other percentage of Set B and Set A if reported by companies</w:t>
            </w:r>
          </w:p>
          <w:p w:rsidR="006B67E9" w:rsidRPr="003D1D25" w:rsidRDefault="006B67E9" w:rsidP="006B67E9">
            <w:pPr>
              <w:pStyle w:val="ListParagraph"/>
              <w:numPr>
                <w:ilvl w:val="1"/>
                <w:numId w:val="50"/>
              </w:numPr>
              <w:shd w:val="clear" w:color="auto" w:fill="FFFFFF"/>
              <w:tabs>
                <w:tab w:val="clear" w:pos="1440"/>
                <w:tab w:val="num" w:pos="1290"/>
              </w:tabs>
              <w:ind w:leftChars="518" w:left="1603"/>
              <w:jc w:val="both"/>
              <w:rPr>
                <w:rFonts w:ascii="Times New Roman" w:eastAsia="Microsoft YaHei UI" w:hAnsi="Times New Roman"/>
                <w:color w:val="70AD47"/>
                <w:szCs w:val="20"/>
              </w:rPr>
            </w:pPr>
            <w:r w:rsidRPr="003D1D25">
              <w:rPr>
                <w:rFonts w:ascii="Times New Roman" w:eastAsia="Microsoft YaHei UI" w:hAnsi="Times New Roman"/>
                <w:szCs w:val="20"/>
              </w:rPr>
              <w:t>When Set B is different from Set A (e.g., Set B is composed of wide beams and Set A is composed of narrow beams).</w:t>
            </w:r>
          </w:p>
          <w:p w:rsidR="006B67E9" w:rsidRPr="003D1D25" w:rsidRDefault="006B67E9" w:rsidP="006B67E9">
            <w:pPr>
              <w:pStyle w:val="ListParagraph"/>
              <w:numPr>
                <w:ilvl w:val="0"/>
                <w:numId w:val="50"/>
              </w:numPr>
              <w:shd w:val="clear" w:color="auto" w:fill="FFFFFF"/>
              <w:tabs>
                <w:tab w:val="clear" w:pos="720"/>
                <w:tab w:val="num" w:pos="570"/>
              </w:tabs>
              <w:ind w:leftChars="158" w:left="739"/>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Other aspects are not precluded</w:t>
            </w:r>
          </w:p>
          <w:p w:rsidR="006B67E9" w:rsidRPr="003D1D25" w:rsidRDefault="006B67E9" w:rsidP="006B67E9">
            <w:pPr>
              <w:pStyle w:val="ListParagraph"/>
              <w:numPr>
                <w:ilvl w:val="0"/>
                <w:numId w:val="50"/>
              </w:numPr>
              <w:shd w:val="clear" w:color="auto" w:fill="FFFFFF"/>
              <w:tabs>
                <w:tab w:val="clear" w:pos="720"/>
                <w:tab w:val="num" w:pos="570"/>
              </w:tabs>
              <w:ind w:leftChars="158" w:left="739"/>
              <w:jc w:val="both"/>
              <w:rPr>
                <w:rFonts w:ascii="Times New Roman" w:eastAsia="Microsoft YaHei UI" w:hAnsi="Times New Roman"/>
                <w:color w:val="000000"/>
                <w:szCs w:val="20"/>
              </w:rPr>
            </w:pPr>
            <w:r w:rsidRPr="003D1D25">
              <w:rPr>
                <w:rFonts w:ascii="Times New Roman" w:eastAsia="Microsoft YaHei UI" w:hAnsi="Times New Roman"/>
                <w:color w:val="000000"/>
                <w:szCs w:val="20"/>
              </w:rPr>
              <w:t>Observation/analysis may consider UE-side and NW-side model when applicable</w:t>
            </w:r>
          </w:p>
          <w:p w:rsidR="006B67E9" w:rsidRPr="003D1D25" w:rsidRDefault="006B67E9" w:rsidP="006B67E9">
            <w:pPr>
              <w:rPr>
                <w:rFonts w:eastAsia="DengXian"/>
                <w:sz w:val="20"/>
                <w:szCs w:val="20"/>
              </w:rPr>
            </w:pPr>
          </w:p>
          <w:p w:rsidR="00557396" w:rsidRPr="00735896" w:rsidRDefault="00557396" w:rsidP="006C4A1D">
            <w:pPr>
              <w:contextualSpacing/>
              <w:rPr>
                <w:szCs w:val="20"/>
              </w:rPr>
            </w:pPr>
          </w:p>
        </w:tc>
      </w:tr>
    </w:tbl>
    <w:p w:rsidR="00557396" w:rsidRDefault="00557396" w:rsidP="00557396">
      <w:pPr>
        <w:pStyle w:val="0Maintext"/>
        <w:spacing w:after="120" w:afterAutospacing="0" w:line="240" w:lineRule="auto"/>
        <w:ind w:firstLine="0"/>
        <w:rPr>
          <w:lang w:val="en-US"/>
        </w:rPr>
      </w:pPr>
    </w:p>
    <w:p w:rsidR="00557396" w:rsidRPr="0005612B" w:rsidRDefault="00557396" w:rsidP="00557396">
      <w:pPr>
        <w:pStyle w:val="0Maintext"/>
        <w:spacing w:after="120" w:afterAutospacing="0" w:line="240" w:lineRule="auto"/>
        <w:ind w:firstLine="0"/>
        <w:rPr>
          <w:lang w:val="en-US"/>
        </w:rPr>
      </w:pPr>
      <w:r>
        <w:rPr>
          <w:lang w:val="en-US"/>
        </w:rPr>
        <w:t xml:space="preserve">In this contribution, we provide some discussion on </w:t>
      </w:r>
      <w:r w:rsidR="00122C70">
        <w:rPr>
          <w:lang w:val="en-US"/>
        </w:rPr>
        <w:t>evaluation</w:t>
      </w:r>
      <w:r w:rsidR="0050593E">
        <w:rPr>
          <w:lang w:val="en-US"/>
        </w:rPr>
        <w:t xml:space="preserve"> of AI/ML </w:t>
      </w:r>
      <w:r w:rsidR="009E5063">
        <w:rPr>
          <w:lang w:val="en-US"/>
        </w:rPr>
        <w:t xml:space="preserve">based </w:t>
      </w:r>
      <w:r w:rsidR="00644A2B">
        <w:rPr>
          <w:lang w:val="en-US"/>
        </w:rPr>
        <w:t>BM</w:t>
      </w:r>
      <w:r>
        <w:rPr>
          <w:lang w:val="en-US"/>
        </w:rPr>
        <w:t>.</w:t>
      </w:r>
    </w:p>
    <w:p w:rsidR="00557396" w:rsidRDefault="00346E6B" w:rsidP="00557396">
      <w:pPr>
        <w:pStyle w:val="Heading1"/>
      </w:pPr>
      <w:r>
        <w:t>Discussion</w:t>
      </w:r>
    </w:p>
    <w:p w:rsidR="006B67E9" w:rsidRDefault="006B67E9" w:rsidP="006B67E9">
      <w:pPr>
        <w:pStyle w:val="Heading2"/>
      </w:pPr>
      <w:r>
        <w:t>Clarification of KPI</w:t>
      </w:r>
    </w:p>
    <w:p w:rsidR="006B67E9" w:rsidRDefault="006B67E9" w:rsidP="006B67E9">
      <w:pPr>
        <w:pStyle w:val="0Maintext"/>
        <w:spacing w:after="120" w:afterAutospacing="0" w:line="240" w:lineRule="auto"/>
        <w:ind w:firstLine="0"/>
        <w:rPr>
          <w:bCs/>
          <w:iCs/>
          <w:lang w:val="en-US" w:eastAsia="zh-CN"/>
        </w:rPr>
      </w:pPr>
      <w:r w:rsidRPr="006B67E9">
        <w:rPr>
          <w:bCs/>
          <w:iCs/>
          <w:lang w:val="en-US" w:eastAsia="zh-CN"/>
        </w:rPr>
        <w:t>The RS overhead reduction has been agreed as a KPI for evaluation.</w:t>
      </w:r>
      <w:r>
        <w:rPr>
          <w:bCs/>
          <w:iCs/>
          <w:lang w:val="en-US" w:eastAsia="zh-CN"/>
        </w:rPr>
        <w:t xml:space="preserve"> However, it is necessary to clarify the RS overhead reduction is only nominal, which does not actually reduce the DL RS for beam measurement. Regardless of whether ML is enabled or not, the NW still needs to transmit the DL RS for all the beams in set A, which can be used for further beam tracking, pathloss measurement, L3 measurement and so on. Thus, current RS overhead reduction is only from number of measured RSs perspective, which can help for UE power saving and reduce the latency for beam measurement and report, but cannot actually reduce the actual DL RS overhead.</w:t>
      </w:r>
    </w:p>
    <w:p w:rsidR="006B67E9" w:rsidRDefault="006B67E9" w:rsidP="006B67E9">
      <w:pPr>
        <w:pStyle w:val="0Maintext"/>
        <w:spacing w:after="120" w:afterAutospacing="0" w:line="240" w:lineRule="auto"/>
        <w:ind w:firstLine="0"/>
        <w:rPr>
          <w:b/>
          <w:i/>
          <w:lang w:val="en-US" w:eastAsia="zh-CN"/>
        </w:rPr>
      </w:pPr>
      <w:r w:rsidRPr="006B67E9">
        <w:rPr>
          <w:b/>
          <w:i/>
          <w:lang w:val="en-US" w:eastAsia="zh-CN"/>
        </w:rPr>
        <w:t>Observation 1: Regardless of whether ML is enabled or not, the NW still needs to transmit the DL RS for all the beam sin set A for further beam tracking, pathloss measurement, L3 measurement and so on.</w:t>
      </w:r>
    </w:p>
    <w:p w:rsidR="006B67E9" w:rsidRPr="006B67E9" w:rsidRDefault="006B67E9" w:rsidP="006B67E9">
      <w:pPr>
        <w:pStyle w:val="0Maintext"/>
        <w:spacing w:after="120" w:afterAutospacing="0" w:line="240" w:lineRule="auto"/>
        <w:ind w:firstLine="0"/>
        <w:rPr>
          <w:b/>
          <w:i/>
          <w:lang w:val="en-US" w:eastAsia="zh-CN"/>
        </w:rPr>
      </w:pPr>
      <w:r>
        <w:rPr>
          <w:b/>
          <w:i/>
          <w:lang w:val="en-US" w:eastAsia="zh-CN"/>
        </w:rPr>
        <w:t>Proposal 1: Clarify that the KPI “RS overhead reduction” is only from the beam measurement perspective</w:t>
      </w:r>
      <w:r w:rsidR="00AD564F">
        <w:rPr>
          <w:b/>
          <w:i/>
          <w:lang w:val="en-US" w:eastAsia="zh-CN"/>
        </w:rPr>
        <w:t xml:space="preserve"> for a UE</w:t>
      </w:r>
      <w:r>
        <w:rPr>
          <w:b/>
          <w:i/>
          <w:lang w:val="en-US" w:eastAsia="zh-CN"/>
        </w:rPr>
        <w:t xml:space="preserve">, </w:t>
      </w:r>
      <w:r w:rsidR="00AD564F">
        <w:rPr>
          <w:b/>
          <w:i/>
          <w:lang w:val="en-US" w:eastAsia="zh-CN"/>
        </w:rPr>
        <w:t>which does not mean the overall RS overhead reduction from the network perspective.</w:t>
      </w:r>
    </w:p>
    <w:p w:rsidR="006B67E9" w:rsidRPr="006B67E9" w:rsidRDefault="006B67E9" w:rsidP="006B67E9"/>
    <w:p w:rsidR="001B33B8" w:rsidRDefault="006C4A1D" w:rsidP="00082BEF">
      <w:pPr>
        <w:pStyle w:val="Heading2"/>
      </w:pPr>
      <w:r>
        <w:t>Spatial domain beam index prediction</w:t>
      </w:r>
    </w:p>
    <w:p w:rsidR="00C4358B" w:rsidRDefault="009A5F55" w:rsidP="009A5F55">
      <w:pPr>
        <w:pStyle w:val="Heading3"/>
        <w:numPr>
          <w:ilvl w:val="0"/>
          <w:numId w:val="0"/>
        </w:numPr>
        <w:ind w:left="836" w:hanging="720"/>
      </w:pPr>
      <w:r>
        <w:t>2.</w:t>
      </w:r>
      <w:r w:rsidR="006C4A1D">
        <w:t>1</w:t>
      </w:r>
      <w:r>
        <w:t xml:space="preserve">.1 </w:t>
      </w:r>
      <w:r w:rsidR="00C4358B">
        <w:t>Results based on different input content</w:t>
      </w:r>
    </w:p>
    <w:p w:rsidR="00C4358B" w:rsidRDefault="00C4358B" w:rsidP="00C4358B">
      <w:pPr>
        <w:pStyle w:val="0Maintext"/>
        <w:spacing w:after="120" w:afterAutospacing="0" w:line="240" w:lineRule="auto"/>
        <w:ind w:firstLine="0"/>
        <w:rPr>
          <w:bCs/>
          <w:iCs/>
          <w:lang w:val="en-US" w:eastAsia="zh-CN"/>
        </w:rPr>
      </w:pPr>
      <w:r>
        <w:rPr>
          <w:bCs/>
          <w:iCs/>
          <w:lang w:val="en-US" w:eastAsia="zh-CN"/>
        </w:rPr>
        <w:t>In RAN1 #109, the following alternatives on spatial domain beam prediction were agreed.</w:t>
      </w:r>
    </w:p>
    <w:tbl>
      <w:tblPr>
        <w:tblStyle w:val="TableGrid"/>
        <w:tblW w:w="0" w:type="auto"/>
        <w:tblLook w:val="04A0" w:firstRow="1" w:lastRow="0" w:firstColumn="1" w:lastColumn="0" w:noHBand="0" w:noVBand="1"/>
      </w:tblPr>
      <w:tblGrid>
        <w:gridCol w:w="9010"/>
      </w:tblGrid>
      <w:tr w:rsidR="00C4358B" w:rsidTr="00F1538F">
        <w:tc>
          <w:tcPr>
            <w:tcW w:w="9010" w:type="dxa"/>
          </w:tcPr>
          <w:p w:rsidR="00C4358B" w:rsidRPr="00E4268A" w:rsidRDefault="00C4358B" w:rsidP="00F1538F">
            <w:pPr>
              <w:shd w:val="clear" w:color="auto" w:fill="FFFFFF"/>
              <w:spacing w:after="120"/>
              <w:jc w:val="both"/>
              <w:rPr>
                <w:sz w:val="20"/>
                <w:szCs w:val="20"/>
                <w:lang w:eastAsia="x-none"/>
              </w:rPr>
            </w:pPr>
            <w:r w:rsidRPr="00E4268A">
              <w:rPr>
                <w:sz w:val="20"/>
                <w:szCs w:val="20"/>
                <w:lang w:eastAsia="x-none"/>
              </w:rPr>
              <w:t xml:space="preserve">Conclusion </w:t>
            </w:r>
          </w:p>
          <w:p w:rsidR="00C4358B" w:rsidRPr="00E4268A" w:rsidRDefault="00C4358B" w:rsidP="00F1538F">
            <w:pPr>
              <w:spacing w:after="120"/>
              <w:rPr>
                <w:sz w:val="20"/>
                <w:szCs w:val="20"/>
                <w:lang w:eastAsia="x-none"/>
              </w:rPr>
            </w:pPr>
            <w:r w:rsidRPr="00E4268A">
              <w:rPr>
                <w:sz w:val="20"/>
                <w:szCs w:val="20"/>
                <w:lang w:eastAsia="x-none"/>
              </w:rPr>
              <w:t>Regarding the sub use case BM-Case1, further study the following alternatives for AI/ML input:</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Alt.1: Only L1-RSRP measurement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Alt.2: L1-RSRP measurement based on Set B and assistance information</w:t>
            </w:r>
          </w:p>
          <w:p w:rsidR="00C4358B" w:rsidRPr="00E4268A" w:rsidRDefault="00C4358B" w:rsidP="00C4358B">
            <w:pPr>
              <w:numPr>
                <w:ilvl w:val="1"/>
                <w:numId w:val="16"/>
              </w:numPr>
              <w:shd w:val="clear" w:color="auto" w:fill="FFFFFF"/>
              <w:spacing w:before="100" w:beforeAutospacing="1" w:after="100" w:afterAutospacing="1"/>
              <w:rPr>
                <w:rFonts w:eastAsia="SimSun"/>
                <w:color w:val="000000"/>
                <w:sz w:val="20"/>
                <w:szCs w:val="20"/>
              </w:rPr>
            </w:pPr>
            <w:r w:rsidRPr="00E4268A">
              <w:rPr>
                <w:sz w:val="20"/>
                <w:szCs w:val="20"/>
                <w:lang w:eastAsia="x-none"/>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C4358B" w:rsidRPr="00E4268A" w:rsidRDefault="00C4358B" w:rsidP="00C4358B">
            <w:pPr>
              <w:numPr>
                <w:ilvl w:val="2"/>
                <w:numId w:val="16"/>
              </w:numPr>
              <w:shd w:val="clear" w:color="auto" w:fill="FFFFFF"/>
              <w:spacing w:before="100" w:beforeAutospacing="1" w:after="100" w:afterAutospacing="1"/>
              <w:rPr>
                <w:rFonts w:eastAsia="SimSun"/>
                <w:color w:val="000000"/>
                <w:sz w:val="20"/>
                <w:szCs w:val="20"/>
              </w:rPr>
            </w:pPr>
            <w:r w:rsidRPr="00E4268A">
              <w:rPr>
                <w:rFonts w:eastAsia="SimSun"/>
                <w:color w:val="000000"/>
                <w:sz w:val="20"/>
                <w:szCs w:val="20"/>
              </w:rPr>
              <w:t> </w:t>
            </w:r>
            <w:r w:rsidRPr="00E4268A">
              <w:rPr>
                <w:sz w:val="20"/>
                <w:szCs w:val="20"/>
                <w:lang w:eastAsia="x-none"/>
              </w:rPr>
              <w:t>Note: The provision of assistance information may be infeasible due to the concern of disclosing proprietary information to the other side.</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Alt.3: CIR based on Set B</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lastRenderedPageBreak/>
              <w:t>Alt.4: L1-RSRP measurement based on Set B and the corresponding DL Tx and/or Rx beam ID</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Note1: It is up to companies to provide other alternative(s) including the combination of some alternatives</w:t>
            </w:r>
          </w:p>
          <w:p w:rsidR="00C4358B" w:rsidRPr="00E4268A" w:rsidRDefault="00C4358B" w:rsidP="00C4358B">
            <w:pPr>
              <w:numPr>
                <w:ilvl w:val="0"/>
                <w:numId w:val="16"/>
              </w:numPr>
              <w:spacing w:after="120"/>
              <w:rPr>
                <w:sz w:val="20"/>
                <w:szCs w:val="20"/>
                <w:lang w:eastAsia="x-none"/>
              </w:rPr>
            </w:pPr>
            <w:r w:rsidRPr="00E4268A">
              <w:rPr>
                <w:sz w:val="20"/>
                <w:szCs w:val="20"/>
                <w:lang w:eastAsia="x-none"/>
              </w:rPr>
              <w:t>Note2: All the inputs are “nominal” and only for discussion purpose.</w:t>
            </w:r>
          </w:p>
          <w:p w:rsidR="00C4358B" w:rsidRDefault="00C4358B" w:rsidP="00F1538F">
            <w:pPr>
              <w:pStyle w:val="0Maintext"/>
              <w:spacing w:after="120" w:afterAutospacing="0" w:line="240" w:lineRule="auto"/>
              <w:ind w:firstLine="0"/>
              <w:rPr>
                <w:bCs/>
                <w:iCs/>
                <w:lang w:val="en-US" w:eastAsia="zh-CN"/>
              </w:rPr>
            </w:pPr>
          </w:p>
        </w:tc>
      </w:tr>
    </w:tbl>
    <w:p w:rsidR="00C4358B" w:rsidRDefault="00C4358B" w:rsidP="00C4358B">
      <w:pPr>
        <w:pStyle w:val="0Maintext"/>
        <w:spacing w:after="120" w:afterAutospacing="0" w:line="240" w:lineRule="auto"/>
        <w:ind w:firstLine="0"/>
        <w:rPr>
          <w:bCs/>
          <w:iCs/>
          <w:lang w:val="en-US" w:eastAsia="zh-CN"/>
        </w:rPr>
      </w:pPr>
    </w:p>
    <w:p w:rsidR="00C4358B" w:rsidRDefault="00C4358B" w:rsidP="00C4358B">
      <w:pPr>
        <w:pStyle w:val="0Maintext"/>
        <w:spacing w:after="120" w:afterAutospacing="0" w:line="240" w:lineRule="auto"/>
        <w:ind w:firstLine="0"/>
        <w:rPr>
          <w:bCs/>
          <w:iCs/>
          <w:lang w:val="en-US" w:eastAsia="zh-CN"/>
        </w:rPr>
      </w:pPr>
      <w:r>
        <w:rPr>
          <w:bCs/>
          <w:iCs/>
          <w:lang w:val="en-US" w:eastAsia="zh-CN"/>
        </w:rPr>
        <w:t>In this contribution, we evaluation the following 3 options to investigate the performance from the alterantives above.</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1: L1-RSRP measured from set B beams</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2: L1-RSRP measured from set B beams + UE orientation</w:t>
      </w:r>
    </w:p>
    <w:p w:rsidR="00C4358B" w:rsidRDefault="00C4358B" w:rsidP="00C4358B">
      <w:pPr>
        <w:pStyle w:val="0Maintext"/>
        <w:numPr>
          <w:ilvl w:val="0"/>
          <w:numId w:val="17"/>
        </w:numPr>
        <w:spacing w:after="120" w:afterAutospacing="0" w:line="240" w:lineRule="auto"/>
        <w:rPr>
          <w:bCs/>
          <w:iCs/>
          <w:lang w:val="en-US" w:eastAsia="zh-CN"/>
        </w:rPr>
      </w:pPr>
      <w:r>
        <w:rPr>
          <w:bCs/>
          <w:iCs/>
          <w:lang w:val="en-US" w:eastAsia="zh-CN"/>
        </w:rPr>
        <w:t>Option 3: CIR measured from set B beams</w:t>
      </w:r>
    </w:p>
    <w:p w:rsidR="00C4358B" w:rsidRDefault="00C4358B" w:rsidP="00C4358B">
      <w:pPr>
        <w:pStyle w:val="0Maintext"/>
        <w:spacing w:after="120" w:afterAutospacing="0" w:line="240" w:lineRule="auto"/>
        <w:ind w:firstLine="0"/>
        <w:rPr>
          <w:bCs/>
          <w:iCs/>
          <w:lang w:val="en-US" w:eastAsia="zh-CN"/>
        </w:rPr>
      </w:pPr>
      <w:r>
        <w:rPr>
          <w:bCs/>
          <w:iCs/>
          <w:lang w:val="en-US" w:eastAsia="zh-CN"/>
        </w:rPr>
        <w:t>For Set B beams, we studied 2, 4, and 8 beams in set B as shown in Figure 1, Figure 2 and Figure 3.</w:t>
      </w:r>
    </w:p>
    <w:p w:rsidR="00C4358B" w:rsidRDefault="00C4358B" w:rsidP="00C4358B">
      <w:pPr>
        <w:pStyle w:val="0Maintext"/>
        <w:spacing w:after="120" w:afterAutospacing="0" w:line="240" w:lineRule="auto"/>
        <w:ind w:firstLine="0"/>
        <w:jc w:val="center"/>
        <w:rPr>
          <w:bCs/>
          <w:iCs/>
          <w:lang w:val="en-US" w:eastAsia="zh-CN"/>
        </w:rPr>
      </w:pPr>
      <w:r w:rsidRPr="00AD5551">
        <w:rPr>
          <w:bCs/>
          <w:iCs/>
          <w:noProof/>
          <w:lang w:val="en-US" w:eastAsia="zh-CN"/>
        </w:rPr>
        <w:drawing>
          <wp:inline distT="0" distB="0" distL="0" distR="0" wp14:anchorId="3E250D16" wp14:editId="2E73D564">
            <wp:extent cx="3600000" cy="171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Figure 1: Selection of 2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drawing>
          <wp:inline distT="0" distB="0" distL="0" distR="0" wp14:anchorId="2CCE3359" wp14:editId="7D94A4E3">
            <wp:extent cx="3600000" cy="171578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2</w:t>
      </w:r>
      <w:r w:rsidRPr="009F20C6">
        <w:rPr>
          <w:b/>
          <w:iCs/>
          <w:lang w:val="en-US" w:eastAsia="zh-CN"/>
        </w:rPr>
        <w:t>: Selection of 4 beams in Set B as input for ML based spatial domain beam prediction</w:t>
      </w:r>
    </w:p>
    <w:p w:rsidR="00C4358B" w:rsidRDefault="00C4358B" w:rsidP="00C4358B">
      <w:pPr>
        <w:pStyle w:val="0Maintext"/>
        <w:spacing w:after="120" w:afterAutospacing="0" w:line="240" w:lineRule="auto"/>
        <w:ind w:firstLine="0"/>
        <w:jc w:val="center"/>
        <w:rPr>
          <w:bCs/>
          <w:iCs/>
          <w:lang w:val="en-US" w:eastAsia="zh-CN"/>
        </w:rPr>
      </w:pPr>
      <w:r w:rsidRPr="009F20C6">
        <w:rPr>
          <w:bCs/>
          <w:iCs/>
          <w:noProof/>
          <w:lang w:val="en-US" w:eastAsia="zh-CN"/>
        </w:rPr>
        <w:drawing>
          <wp:inline distT="0" distB="0" distL="0" distR="0" wp14:anchorId="4A868436" wp14:editId="258AED40">
            <wp:extent cx="3600000" cy="171578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000" cy="1715787"/>
                    </a:xfrm>
                    <a:prstGeom prst="rect">
                      <a:avLst/>
                    </a:prstGeom>
                  </pic:spPr>
                </pic:pic>
              </a:graphicData>
            </a:graphic>
          </wp:inline>
        </w:drawing>
      </w:r>
    </w:p>
    <w:p w:rsidR="00C4358B" w:rsidRPr="009F20C6" w:rsidRDefault="00C4358B" w:rsidP="00C4358B">
      <w:pPr>
        <w:pStyle w:val="0Maintext"/>
        <w:spacing w:after="120" w:afterAutospacing="0" w:line="240" w:lineRule="auto"/>
        <w:ind w:firstLine="0"/>
        <w:jc w:val="center"/>
        <w:rPr>
          <w:b/>
          <w:iCs/>
          <w:lang w:val="en-US" w:eastAsia="zh-CN"/>
        </w:rPr>
      </w:pPr>
      <w:r w:rsidRPr="009F20C6">
        <w:rPr>
          <w:b/>
          <w:iCs/>
          <w:lang w:val="en-US" w:eastAsia="zh-CN"/>
        </w:rPr>
        <w:t xml:space="preserve">Figure </w:t>
      </w:r>
      <w:r>
        <w:rPr>
          <w:b/>
          <w:iCs/>
          <w:lang w:val="en-US" w:eastAsia="zh-CN"/>
        </w:rPr>
        <w:t>3</w:t>
      </w:r>
      <w:r w:rsidRPr="009F20C6">
        <w:rPr>
          <w:b/>
          <w:iCs/>
          <w:lang w:val="en-US" w:eastAsia="zh-CN"/>
        </w:rPr>
        <w:t>: Selection of 8 beams in Set B as input for ML based spatial domain beam prediction</w:t>
      </w:r>
    </w:p>
    <w:p w:rsidR="00C4358B" w:rsidRDefault="00C4358B" w:rsidP="00C4358B">
      <w:pPr>
        <w:pStyle w:val="0Maintext"/>
        <w:spacing w:after="120" w:afterAutospacing="0" w:line="240" w:lineRule="auto"/>
        <w:ind w:firstLine="0"/>
        <w:rPr>
          <w:bCs/>
          <w:iCs/>
          <w:lang w:val="en-US" w:eastAsia="zh-CN"/>
        </w:rPr>
      </w:pPr>
      <w:r>
        <w:rPr>
          <w:bCs/>
          <w:iCs/>
          <w:lang w:val="en-US" w:eastAsia="zh-CN"/>
        </w:rPr>
        <w:lastRenderedPageBreak/>
        <w:t xml:space="preserve">Table 1-6 illustrate the beam prediction accuracy for top-x beams, where the top-x beam is counted as correct if L1-RSRP from one of the predicted top-x beam is equal to or the same as the L1-RSRP from the best beam minus a margin (0dB or 1dB). It can be observed that the CIR based beam prediction could outperform the L1-RSRP based beam prediction. Moreover, the UE orientation cannot help to increase the beam prediction accuracy for L1-RSRP based beam prediction. The neural network is a DNN with 1 hidden layer. </w:t>
      </w:r>
      <w:r>
        <w:rPr>
          <w:rFonts w:hint="eastAsia"/>
          <w:bCs/>
          <w:iCs/>
          <w:lang w:val="en-US" w:eastAsia="zh-CN"/>
        </w:rPr>
        <w:t>D</w:t>
      </w:r>
      <w:r>
        <w:rPr>
          <w:bCs/>
          <w:iCs/>
          <w:lang w:val="en-US" w:eastAsia="zh-CN"/>
        </w:rPr>
        <w:t>etailed simulation assumptions are illustrated in Table A-1 in appendix.</w:t>
      </w:r>
    </w:p>
    <w:p w:rsidR="00C4358B" w:rsidRPr="00581964" w:rsidRDefault="00C4358B" w:rsidP="00C4358B">
      <w:pPr>
        <w:jc w:val="center"/>
        <w:rPr>
          <w:b/>
          <w:bCs/>
          <w:sz w:val="20"/>
          <w:szCs w:val="20"/>
        </w:rPr>
      </w:pPr>
      <w:r w:rsidRPr="00581964">
        <w:rPr>
          <w:b/>
          <w:bCs/>
          <w:sz w:val="20"/>
          <w:szCs w:val="20"/>
        </w:rPr>
        <w:t>Table 1: Beam prediction accuracy from 2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31.35%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30.62%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33.00%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47.43%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46.85%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49.60%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50.63%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51.40%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66.41%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65.60%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68.44%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69.51%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69.70%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85.91%</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86.43%</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2: Beam prediction accuracy from 2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20.61%</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20.06%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22.04%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22.43%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23.02%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34.32%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38.24%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53.27%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57.03%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57.39%</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75.03%</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76.14%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78.25%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78.54%</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3: Beam prediction accuracy from 4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47.98%</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48.18%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49.49%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65.49%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65.93%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67.49%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70.13%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82.30%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83.28%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84.32%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85.18%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93.77%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94.63%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94.46%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4: Beam prediction accuracy from 4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33.66%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33.99%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36.17%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37.40%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38.10%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51.77%</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52.05%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54.24%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55.50%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56.48%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70.90%</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71.07%</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74.42%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75.35%</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88.92%</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89.72%</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5: Beam prediction accuracy from 8 measured beams with 1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67.96%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69.10%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73.53%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75.18%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75.23%</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81.59%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82.23%</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86.39%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87.92%</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lastRenderedPageBreak/>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91.25%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92.20%</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93.87%</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94.38%</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96.76%</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96.96%</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97.78%</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97.76%</w:t>
            </w:r>
          </w:p>
        </w:tc>
      </w:tr>
    </w:tbl>
    <w:p w:rsidR="00C4358B" w:rsidRPr="00581964" w:rsidRDefault="00C4358B" w:rsidP="00C4358B">
      <w:pPr>
        <w:jc w:val="center"/>
        <w:rPr>
          <w:sz w:val="20"/>
          <w:szCs w:val="20"/>
        </w:rPr>
      </w:pPr>
    </w:p>
    <w:p w:rsidR="00C4358B" w:rsidRPr="00581964" w:rsidRDefault="00C4358B" w:rsidP="00C4358B">
      <w:pPr>
        <w:jc w:val="center"/>
        <w:rPr>
          <w:b/>
          <w:bCs/>
          <w:sz w:val="20"/>
          <w:szCs w:val="20"/>
        </w:rPr>
      </w:pPr>
      <w:r w:rsidRPr="00581964">
        <w:rPr>
          <w:b/>
          <w:bCs/>
          <w:sz w:val="20"/>
          <w:szCs w:val="20"/>
        </w:rPr>
        <w:t>Table 6: Beam prediction accuracy from 8 measured beams with 0 dB margin</w:t>
      </w:r>
    </w:p>
    <w:tbl>
      <w:tblPr>
        <w:tblW w:w="8080" w:type="dxa"/>
        <w:jc w:val="center"/>
        <w:tblLook w:val="04A0" w:firstRow="1" w:lastRow="0" w:firstColumn="1" w:lastColumn="0" w:noHBand="0" w:noVBand="1"/>
      </w:tblPr>
      <w:tblGrid>
        <w:gridCol w:w="1600"/>
        <w:gridCol w:w="1240"/>
        <w:gridCol w:w="1200"/>
        <w:gridCol w:w="1320"/>
        <w:gridCol w:w="1360"/>
        <w:gridCol w:w="1360"/>
      </w:tblGrid>
      <w:tr w:rsidR="00C4358B"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1 (L1-RSRP)</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2 (L1-RSRP)</w:t>
            </w:r>
          </w:p>
        </w:tc>
        <w:tc>
          <w:tcPr>
            <w:tcW w:w="132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2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4 strongest taps)</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Option 3 (CIR from 6 strongest taps)</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53.15%</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54.35%</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57.70%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58.74%</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70.09%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71.24%</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75.64%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77.55%</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77.47%</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83.54%</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84.48%</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88.19%</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89.13%</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89.30%</w:t>
            </w:r>
          </w:p>
        </w:tc>
      </w:tr>
      <w:tr w:rsidR="00C4358B"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93.39%</w:t>
            </w:r>
          </w:p>
        </w:tc>
        <w:tc>
          <w:tcPr>
            <w:tcW w:w="120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93.69%</w:t>
            </w:r>
          </w:p>
        </w:tc>
        <w:tc>
          <w:tcPr>
            <w:tcW w:w="132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95.40%</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95.74%</w:t>
            </w:r>
          </w:p>
        </w:tc>
        <w:tc>
          <w:tcPr>
            <w:tcW w:w="1360" w:type="dxa"/>
            <w:tcBorders>
              <w:top w:val="nil"/>
              <w:left w:val="nil"/>
              <w:bottom w:val="single" w:sz="4" w:space="0" w:color="auto"/>
              <w:right w:val="single" w:sz="4" w:space="0" w:color="auto"/>
            </w:tcBorders>
            <w:shd w:val="clear" w:color="auto" w:fill="auto"/>
            <w:noWrap/>
            <w:vAlign w:val="bottom"/>
            <w:hideMark/>
          </w:tcPr>
          <w:p w:rsidR="00C4358B" w:rsidRPr="00581964" w:rsidRDefault="00C4358B" w:rsidP="00F1538F">
            <w:pPr>
              <w:jc w:val="center"/>
              <w:rPr>
                <w:color w:val="000000"/>
                <w:sz w:val="20"/>
                <w:szCs w:val="20"/>
              </w:rPr>
            </w:pPr>
            <w:r w:rsidRPr="00581964">
              <w:rPr>
                <w:color w:val="000000"/>
                <w:sz w:val="20"/>
                <w:szCs w:val="20"/>
              </w:rPr>
              <w:t>95.78%</w:t>
            </w:r>
          </w:p>
        </w:tc>
      </w:tr>
    </w:tbl>
    <w:p w:rsidR="00C4358B" w:rsidRDefault="00C4358B" w:rsidP="00C4358B">
      <w:pPr>
        <w:pStyle w:val="0Maintext"/>
        <w:spacing w:after="120" w:afterAutospacing="0" w:line="240" w:lineRule="auto"/>
        <w:ind w:firstLine="0"/>
        <w:rPr>
          <w:bCs/>
          <w:iCs/>
          <w:lang w:val="en-US" w:eastAsia="zh-CN"/>
        </w:rPr>
      </w:pP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2</w:t>
      </w:r>
      <w:r w:rsidRPr="00F73C7F">
        <w:rPr>
          <w:b/>
          <w:i/>
          <w:lang w:val="en-US" w:eastAsia="zh-CN"/>
        </w:rPr>
        <w:t>: CIR based spatial domain beam prediction outperforms the L1-RSRP based beam prediction.</w:t>
      </w:r>
    </w:p>
    <w:p w:rsidR="00C4358B" w:rsidRPr="00F73C7F" w:rsidRDefault="00C4358B" w:rsidP="00C4358B">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3</w:t>
      </w:r>
      <w:r w:rsidRPr="00F73C7F">
        <w:rPr>
          <w:b/>
          <w:i/>
          <w:lang w:val="en-US" w:eastAsia="zh-CN"/>
        </w:rPr>
        <w:t>: UE orientation could not help to increase the accuracy for L1-RSRP based beam prediction.</w:t>
      </w:r>
    </w:p>
    <w:p w:rsidR="00AD5551" w:rsidRDefault="00AD5551" w:rsidP="00557396">
      <w:pPr>
        <w:pStyle w:val="0Maintext"/>
        <w:spacing w:after="120" w:afterAutospacing="0" w:line="240" w:lineRule="auto"/>
        <w:ind w:firstLine="0"/>
        <w:rPr>
          <w:bCs/>
          <w:iCs/>
          <w:lang w:val="en-US" w:eastAsia="zh-CN"/>
        </w:rPr>
      </w:pPr>
    </w:p>
    <w:p w:rsidR="00C4358B" w:rsidRDefault="009A5F55" w:rsidP="009A5F55">
      <w:pPr>
        <w:pStyle w:val="Heading3"/>
        <w:numPr>
          <w:ilvl w:val="0"/>
          <w:numId w:val="0"/>
        </w:numPr>
        <w:ind w:left="836" w:hanging="720"/>
      </w:pPr>
      <w:r>
        <w:t>2.</w:t>
      </w:r>
      <w:r w:rsidR="006C4A1D">
        <w:t>1</w:t>
      </w:r>
      <w:r>
        <w:t xml:space="preserve">.2 </w:t>
      </w:r>
      <w:r w:rsidR="00C4358B">
        <w:t>Measurement accuracy impact</w:t>
      </w:r>
    </w:p>
    <w:p w:rsidR="00C4358B" w:rsidRDefault="00C4358B" w:rsidP="00557396">
      <w:pPr>
        <w:pStyle w:val="0Maintext"/>
        <w:spacing w:after="120" w:afterAutospacing="0" w:line="240" w:lineRule="auto"/>
        <w:ind w:firstLine="0"/>
        <w:rPr>
          <w:bCs/>
          <w:iCs/>
          <w:lang w:val="en-US" w:eastAsia="zh-CN"/>
        </w:rPr>
      </w:pPr>
      <w:r>
        <w:rPr>
          <w:bCs/>
          <w:iCs/>
          <w:lang w:val="en-US" w:eastAsia="zh-CN"/>
        </w:rPr>
        <w:t>For spatial domain beam prediction, the input could be the beam quality for some beams. However, there could be some measurement error. The measurement error could be big for some beams with lower coverage.</w:t>
      </w:r>
      <w:r w:rsidR="009A5F55">
        <w:rPr>
          <w:bCs/>
          <w:iCs/>
          <w:lang w:val="en-US" w:eastAsia="zh-CN"/>
        </w:rPr>
        <w:t xml:space="preserve"> Table 7 illustrates some results for the beam prediction accuracy based on perfect L1-RSRP as input and L1-RSRP with measurement error as input. The simulation assumption is the same as section 2.2.1. It can be observed that the measurement error could cause significant performance degradation.</w:t>
      </w: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7</w:t>
      </w:r>
      <w:r w:rsidRPr="00581964">
        <w:rPr>
          <w:b/>
          <w:bCs/>
          <w:sz w:val="20"/>
          <w:szCs w:val="20"/>
        </w:rPr>
        <w:t>: Beam prediction accuracy from 4 measured beams with 1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9A5F55">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47.98%</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30</w:t>
            </w:r>
            <w:r w:rsidR="009A5F55" w:rsidRPr="00581964">
              <w:rPr>
                <w:color w:val="000000"/>
                <w:sz w:val="20"/>
                <w:szCs w:val="20"/>
              </w:rPr>
              <w:t>.</w:t>
            </w:r>
            <w:r>
              <w:rPr>
                <w:color w:val="000000"/>
                <w:sz w:val="20"/>
                <w:szCs w:val="20"/>
              </w:rPr>
              <w:t>2</w:t>
            </w:r>
            <w:r w:rsidR="009A5F55" w:rsidRPr="00581964">
              <w:rPr>
                <w:color w:val="000000"/>
                <w:sz w:val="20"/>
                <w:szCs w:val="20"/>
              </w:rPr>
              <w:t>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19.82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65.49%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46</w:t>
            </w:r>
            <w:r w:rsidR="009A5F55" w:rsidRPr="00581964">
              <w:rPr>
                <w:color w:val="000000"/>
                <w:sz w:val="20"/>
                <w:szCs w:val="20"/>
              </w:rPr>
              <w:t>.9</w:t>
            </w:r>
            <w:r>
              <w:rPr>
                <w:color w:val="000000"/>
                <w:sz w:val="20"/>
                <w:szCs w:val="20"/>
              </w:rPr>
              <w:t>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32.12</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82.09%</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65</w:t>
            </w:r>
            <w:r w:rsidR="009A5F55" w:rsidRPr="00581964">
              <w:rPr>
                <w:color w:val="000000"/>
                <w:sz w:val="20"/>
                <w:szCs w:val="20"/>
              </w:rPr>
              <w:t>.</w:t>
            </w:r>
            <w:r>
              <w:rPr>
                <w:color w:val="000000"/>
                <w:sz w:val="20"/>
                <w:szCs w:val="20"/>
              </w:rPr>
              <w:t>58</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49.01</w:t>
            </w:r>
            <w:r w:rsidR="009A5F55" w:rsidRPr="00581964">
              <w:rPr>
                <w:color w:val="000000"/>
                <w:sz w:val="20"/>
                <w:szCs w:val="20"/>
              </w:rPr>
              <w:t>%</w:t>
            </w:r>
          </w:p>
        </w:tc>
      </w:tr>
      <w:tr w:rsidR="009A5F55" w:rsidRPr="00581964" w:rsidTr="009A5F55">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93.62%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581964" w:rsidRDefault="007179C8" w:rsidP="00F1538F">
            <w:pPr>
              <w:jc w:val="center"/>
              <w:rPr>
                <w:color w:val="000000"/>
                <w:sz w:val="20"/>
                <w:szCs w:val="20"/>
              </w:rPr>
            </w:pPr>
            <w:r>
              <w:rPr>
                <w:color w:val="000000"/>
                <w:sz w:val="20"/>
                <w:szCs w:val="20"/>
              </w:rPr>
              <w:t>84</w:t>
            </w:r>
            <w:r w:rsidR="009A5F55" w:rsidRPr="00581964">
              <w:rPr>
                <w:color w:val="000000"/>
                <w:sz w:val="20"/>
                <w:szCs w:val="20"/>
              </w:rPr>
              <w:t>.</w:t>
            </w:r>
            <w:r>
              <w:rPr>
                <w:color w:val="000000"/>
                <w:sz w:val="20"/>
                <w:szCs w:val="20"/>
              </w:rPr>
              <w:t>82</w:t>
            </w:r>
            <w:r w:rsidR="009A5F55" w:rsidRPr="00581964">
              <w:rPr>
                <w:color w:val="000000"/>
                <w:sz w:val="20"/>
                <w:szCs w:val="20"/>
              </w:rPr>
              <w:t>%</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F1538F">
            <w:pPr>
              <w:jc w:val="center"/>
              <w:rPr>
                <w:color w:val="000000"/>
                <w:sz w:val="20"/>
                <w:szCs w:val="20"/>
              </w:rPr>
            </w:pPr>
            <w:r>
              <w:rPr>
                <w:color w:val="000000"/>
                <w:sz w:val="20"/>
                <w:szCs w:val="20"/>
              </w:rPr>
              <w:t>70.76</w:t>
            </w:r>
            <w:r w:rsidR="009A5F55" w:rsidRPr="00581964">
              <w:rPr>
                <w:color w:val="000000"/>
                <w:sz w:val="20"/>
                <w:szCs w:val="20"/>
              </w:rPr>
              <w:t>%</w:t>
            </w:r>
          </w:p>
        </w:tc>
      </w:tr>
    </w:tbl>
    <w:p w:rsidR="009A5F55" w:rsidRPr="00581964" w:rsidRDefault="009A5F55" w:rsidP="009A5F55">
      <w:pPr>
        <w:jc w:val="center"/>
        <w:rPr>
          <w:sz w:val="20"/>
          <w:szCs w:val="20"/>
        </w:rPr>
      </w:pPr>
    </w:p>
    <w:p w:rsidR="009A5F55" w:rsidRPr="00581964" w:rsidRDefault="009A5F55" w:rsidP="009A5F55">
      <w:pPr>
        <w:jc w:val="center"/>
        <w:rPr>
          <w:b/>
          <w:bCs/>
          <w:sz w:val="20"/>
          <w:szCs w:val="20"/>
        </w:rPr>
      </w:pPr>
      <w:r w:rsidRPr="00581964">
        <w:rPr>
          <w:b/>
          <w:bCs/>
          <w:sz w:val="20"/>
          <w:szCs w:val="20"/>
        </w:rPr>
        <w:t xml:space="preserve">Table </w:t>
      </w:r>
      <w:r>
        <w:rPr>
          <w:b/>
          <w:bCs/>
          <w:sz w:val="20"/>
          <w:szCs w:val="20"/>
        </w:rPr>
        <w:t>8</w:t>
      </w:r>
      <w:r w:rsidRPr="00581964">
        <w:rPr>
          <w:b/>
          <w:bCs/>
          <w:sz w:val="20"/>
          <w:szCs w:val="20"/>
        </w:rPr>
        <w:t>: Beam prediction accuracy from 4 measured beams with 0 dB margin</w:t>
      </w:r>
    </w:p>
    <w:tbl>
      <w:tblPr>
        <w:tblW w:w="7083" w:type="dxa"/>
        <w:jc w:val="center"/>
        <w:tblLook w:val="04A0" w:firstRow="1" w:lastRow="0" w:firstColumn="1" w:lastColumn="0" w:noHBand="0" w:noVBand="1"/>
      </w:tblPr>
      <w:tblGrid>
        <w:gridCol w:w="1600"/>
        <w:gridCol w:w="1240"/>
        <w:gridCol w:w="2117"/>
        <w:gridCol w:w="2126"/>
      </w:tblGrid>
      <w:tr w:rsidR="009A5F55"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sidRPr="00581964">
              <w:rPr>
                <w:color w:val="000000"/>
                <w:sz w:val="20"/>
                <w:szCs w:val="20"/>
              </w:rPr>
              <w:t>Predicted beam</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Perfect L1-RSRP</w:t>
            </w:r>
          </w:p>
        </w:tc>
        <w:tc>
          <w:tcPr>
            <w:tcW w:w="2117"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5dB measurement error</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9A5F55" w:rsidRPr="00581964" w:rsidRDefault="009A5F55" w:rsidP="00F1538F">
            <w:pPr>
              <w:jc w:val="center"/>
              <w:rPr>
                <w:color w:val="000000"/>
                <w:sz w:val="20"/>
                <w:szCs w:val="20"/>
              </w:rPr>
            </w:pPr>
            <w:r>
              <w:rPr>
                <w:color w:val="000000"/>
                <w:sz w:val="20"/>
                <w:szCs w:val="20"/>
              </w:rPr>
              <w:t>L1-RSRP with up to 10 dB measurement error</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Top-1</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33.66%</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20.04%</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12.35</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Top-2</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51.77%</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33.63%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21.41</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4</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70.90%</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51.63%</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36.17</w:t>
            </w:r>
            <w:r w:rsidR="009A5F55" w:rsidRPr="00581964">
              <w:rPr>
                <w:color w:val="000000"/>
                <w:sz w:val="20"/>
                <w:szCs w:val="20"/>
              </w:rPr>
              <w:t>%</w:t>
            </w:r>
          </w:p>
        </w:tc>
      </w:tr>
      <w:tr w:rsidR="009A5F55"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Top-</w:t>
            </w:r>
            <w:r>
              <w:rPr>
                <w:color w:val="000000"/>
                <w:sz w:val="20"/>
                <w:szCs w:val="20"/>
              </w:rPr>
              <w:t>8</w:t>
            </w:r>
          </w:p>
        </w:tc>
        <w:tc>
          <w:tcPr>
            <w:tcW w:w="1240" w:type="dxa"/>
            <w:tcBorders>
              <w:top w:val="nil"/>
              <w:left w:val="nil"/>
              <w:bottom w:val="single" w:sz="4" w:space="0" w:color="auto"/>
              <w:right w:val="single" w:sz="4" w:space="0" w:color="auto"/>
            </w:tcBorders>
            <w:shd w:val="clear" w:color="auto" w:fill="auto"/>
            <w:noWrap/>
            <w:vAlign w:val="bottom"/>
            <w:hideMark/>
          </w:tcPr>
          <w:p w:rsidR="009A5F55" w:rsidRPr="00581964" w:rsidRDefault="009A5F55" w:rsidP="009A5F55">
            <w:pPr>
              <w:jc w:val="center"/>
              <w:rPr>
                <w:color w:val="000000"/>
                <w:sz w:val="20"/>
                <w:szCs w:val="20"/>
              </w:rPr>
            </w:pPr>
            <w:r w:rsidRPr="00581964">
              <w:rPr>
                <w:color w:val="000000"/>
                <w:sz w:val="20"/>
                <w:szCs w:val="20"/>
              </w:rPr>
              <w:t>88.92%</w:t>
            </w:r>
          </w:p>
        </w:tc>
        <w:tc>
          <w:tcPr>
            <w:tcW w:w="2117" w:type="dxa"/>
            <w:tcBorders>
              <w:top w:val="nil"/>
              <w:left w:val="nil"/>
              <w:bottom w:val="single" w:sz="4" w:space="0" w:color="auto"/>
              <w:right w:val="single" w:sz="4" w:space="0" w:color="auto"/>
            </w:tcBorders>
            <w:shd w:val="clear" w:color="auto" w:fill="auto"/>
            <w:noWrap/>
            <w:vAlign w:val="bottom"/>
            <w:hideMark/>
          </w:tcPr>
          <w:p w:rsidR="009A5F55" w:rsidRPr="009A5F55" w:rsidRDefault="009A5F55" w:rsidP="009A5F55">
            <w:pPr>
              <w:jc w:val="center"/>
              <w:rPr>
                <w:color w:val="000000"/>
                <w:sz w:val="20"/>
                <w:szCs w:val="20"/>
              </w:rPr>
            </w:pPr>
            <w:r w:rsidRPr="009A5F55">
              <w:rPr>
                <w:color w:val="000000"/>
                <w:sz w:val="20"/>
                <w:szCs w:val="20"/>
              </w:rPr>
              <w:t>74.68%</w:t>
            </w:r>
          </w:p>
        </w:tc>
        <w:tc>
          <w:tcPr>
            <w:tcW w:w="2126" w:type="dxa"/>
            <w:tcBorders>
              <w:top w:val="nil"/>
              <w:left w:val="nil"/>
              <w:bottom w:val="single" w:sz="4" w:space="0" w:color="auto"/>
              <w:right w:val="single" w:sz="4" w:space="0" w:color="auto"/>
            </w:tcBorders>
            <w:shd w:val="clear" w:color="auto" w:fill="auto"/>
            <w:noWrap/>
            <w:vAlign w:val="bottom"/>
            <w:hideMark/>
          </w:tcPr>
          <w:p w:rsidR="009A5F55" w:rsidRPr="00581964" w:rsidRDefault="00ED601C" w:rsidP="009A5F55">
            <w:pPr>
              <w:jc w:val="center"/>
              <w:rPr>
                <w:color w:val="000000"/>
                <w:sz w:val="20"/>
                <w:szCs w:val="20"/>
              </w:rPr>
            </w:pPr>
            <w:r>
              <w:rPr>
                <w:color w:val="000000"/>
                <w:sz w:val="20"/>
                <w:szCs w:val="20"/>
              </w:rPr>
              <w:t>58.35</w:t>
            </w:r>
            <w:r w:rsidR="009A5F55" w:rsidRPr="00581964">
              <w:rPr>
                <w:color w:val="000000"/>
                <w:sz w:val="20"/>
                <w:szCs w:val="20"/>
              </w:rPr>
              <w:t>%</w:t>
            </w:r>
          </w:p>
        </w:tc>
      </w:tr>
    </w:tbl>
    <w:p w:rsidR="009A5F55" w:rsidRDefault="009A5F55" w:rsidP="00557396">
      <w:pPr>
        <w:pStyle w:val="0Maintext"/>
        <w:spacing w:after="120" w:afterAutospacing="0" w:line="240" w:lineRule="auto"/>
        <w:ind w:firstLine="0"/>
        <w:rPr>
          <w:bCs/>
          <w:iCs/>
          <w:lang w:val="en-US" w:eastAsia="zh-CN"/>
        </w:rPr>
      </w:pPr>
    </w:p>
    <w:p w:rsidR="009A5F55" w:rsidRPr="009A5F55" w:rsidRDefault="009A5F55" w:rsidP="00557396">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4</w:t>
      </w:r>
      <w:r w:rsidRPr="009A5F55">
        <w:rPr>
          <w:b/>
          <w:i/>
          <w:lang w:val="en-US" w:eastAsia="zh-CN"/>
        </w:rPr>
        <w:t>: The ML input with measurement error could cause significant performance degradation.</w:t>
      </w:r>
    </w:p>
    <w:p w:rsidR="00C4358B" w:rsidRDefault="00C4358B" w:rsidP="00557396">
      <w:pPr>
        <w:pStyle w:val="0Maintext"/>
        <w:spacing w:after="120" w:afterAutospacing="0" w:line="240" w:lineRule="auto"/>
        <w:ind w:firstLine="0"/>
        <w:rPr>
          <w:bCs/>
          <w:iCs/>
          <w:lang w:val="en-US" w:eastAsia="zh-CN"/>
        </w:rPr>
      </w:pPr>
    </w:p>
    <w:p w:rsidR="009A5F55" w:rsidRDefault="009A5F55" w:rsidP="009A5F55">
      <w:pPr>
        <w:pStyle w:val="Heading3"/>
        <w:numPr>
          <w:ilvl w:val="0"/>
          <w:numId w:val="0"/>
        </w:numPr>
        <w:ind w:left="836" w:hanging="720"/>
      </w:pPr>
      <w:r>
        <w:t>2.</w:t>
      </w:r>
      <w:r w:rsidR="006C4A1D">
        <w:t>1</w:t>
      </w:r>
      <w:r>
        <w:t>.2 Beam pattern mismatch impact</w:t>
      </w:r>
    </w:p>
    <w:p w:rsidR="009A5F55" w:rsidRDefault="009A5F55" w:rsidP="007A0207">
      <w:pPr>
        <w:pStyle w:val="0Maintext"/>
        <w:spacing w:after="120" w:afterAutospacing="0" w:line="240" w:lineRule="auto"/>
        <w:ind w:firstLine="0"/>
        <w:rPr>
          <w:bCs/>
          <w:iCs/>
          <w:lang w:val="en-US" w:eastAsia="zh-CN"/>
        </w:rPr>
      </w:pPr>
      <w:r>
        <w:rPr>
          <w:bCs/>
          <w:iCs/>
          <w:lang w:val="en-US" w:eastAsia="zh-CN"/>
        </w:rPr>
        <w:t xml:space="preserve">For spatial domain beam prediction, it is possible that the beam pattern in the ML is different from actual beam pattern in the gNB side. Table 9 and Table 10 illustrates the case for beam prediction with and without beam pattern mismatch, where the beam pattern in the NW side is based on </w:t>
      </w:r>
      <w:r w:rsidR="007A0207">
        <w:rPr>
          <w:bCs/>
          <w:iCs/>
          <w:lang w:val="en-US" w:eastAsia="zh-CN"/>
        </w:rPr>
        <w:t>8 beams in horizontal with the direction of (-52.5, -37.5, -22.5, -7.5, 7.5, 22.5, 37.5, 52.5)</w:t>
      </w:r>
      <w:r w:rsidR="00ED601C">
        <w:rPr>
          <w:bCs/>
          <w:iCs/>
          <w:lang w:val="en-US" w:eastAsia="zh-CN"/>
        </w:rPr>
        <w:t>*7/6</w:t>
      </w:r>
      <w:r w:rsidR="007A0207">
        <w:rPr>
          <w:bCs/>
          <w:iCs/>
          <w:lang w:val="en-US" w:eastAsia="zh-CN"/>
        </w:rPr>
        <w:t xml:space="preserve"> degree and 4 beams in vertical with the direction of (107.5, 122.5, 137.5, 152.5)</w:t>
      </w:r>
      <w:r w:rsidR="00ED601C">
        <w:rPr>
          <w:bCs/>
          <w:iCs/>
          <w:lang w:val="en-US" w:eastAsia="zh-CN"/>
        </w:rPr>
        <w:t>*7/6</w:t>
      </w:r>
      <w:r w:rsidR="007A0207">
        <w:rPr>
          <w:bCs/>
          <w:iCs/>
          <w:lang w:val="en-US" w:eastAsia="zh-CN"/>
        </w:rPr>
        <w:t xml:space="preserve"> degree</w:t>
      </w:r>
      <w:r w:rsidR="00ED601C">
        <w:rPr>
          <w:bCs/>
          <w:iCs/>
          <w:lang w:val="en-US" w:eastAsia="zh-CN"/>
        </w:rPr>
        <w:t>. The simulation assumption is the same as section 2.2.1. It can be observed that small beam pattern mismatch could cause significant beam prediction accuracy degradation.</w:t>
      </w:r>
    </w:p>
    <w:p w:rsidR="00ED601C" w:rsidRPr="00581964" w:rsidRDefault="00ED601C" w:rsidP="00ED601C">
      <w:pPr>
        <w:jc w:val="center"/>
        <w:rPr>
          <w:b/>
          <w:bCs/>
          <w:sz w:val="20"/>
          <w:szCs w:val="20"/>
        </w:rPr>
      </w:pPr>
      <w:r w:rsidRPr="00581964">
        <w:rPr>
          <w:b/>
          <w:bCs/>
          <w:sz w:val="20"/>
          <w:szCs w:val="20"/>
        </w:rPr>
        <w:t xml:space="preserve">Table </w:t>
      </w:r>
      <w:r>
        <w:rPr>
          <w:b/>
          <w:bCs/>
          <w:sz w:val="20"/>
          <w:szCs w:val="20"/>
        </w:rPr>
        <w:t>9</w:t>
      </w:r>
      <w:r w:rsidRPr="00581964">
        <w:rPr>
          <w:b/>
          <w:bCs/>
          <w:sz w:val="20"/>
          <w:szCs w:val="20"/>
        </w:rPr>
        <w:t>: Beam prediction accuracy from 4 measured beams with 1 dB margin</w:t>
      </w:r>
    </w:p>
    <w:tbl>
      <w:tblPr>
        <w:tblW w:w="5949" w:type="dxa"/>
        <w:jc w:val="center"/>
        <w:tblLook w:val="04A0" w:firstRow="1" w:lastRow="0" w:firstColumn="1" w:lastColumn="0" w:noHBand="0" w:noVBand="1"/>
      </w:tblPr>
      <w:tblGrid>
        <w:gridCol w:w="1600"/>
        <w:gridCol w:w="2223"/>
        <w:gridCol w:w="2126"/>
      </w:tblGrid>
      <w:tr w:rsidR="00ED601C" w:rsidRPr="00581964" w:rsidTr="00ED601C">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lastRenderedPageBreak/>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47.98%</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11.53%</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65.49%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20.32%</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82.09%</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40.64%</w:t>
            </w:r>
          </w:p>
        </w:tc>
      </w:tr>
      <w:tr w:rsidR="00ED601C" w:rsidRPr="00581964" w:rsidTr="00ED601C">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93.62%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63.38%</w:t>
            </w:r>
          </w:p>
        </w:tc>
      </w:tr>
    </w:tbl>
    <w:p w:rsidR="00ED601C" w:rsidRPr="00581964" w:rsidRDefault="00ED601C" w:rsidP="00ED601C">
      <w:pPr>
        <w:jc w:val="center"/>
        <w:rPr>
          <w:sz w:val="20"/>
          <w:szCs w:val="20"/>
        </w:rPr>
      </w:pPr>
    </w:p>
    <w:p w:rsidR="00ED601C" w:rsidRDefault="00ED601C" w:rsidP="00ED601C">
      <w:pPr>
        <w:jc w:val="center"/>
        <w:rPr>
          <w:b/>
          <w:bCs/>
          <w:sz w:val="20"/>
          <w:szCs w:val="20"/>
        </w:rPr>
      </w:pPr>
      <w:r w:rsidRPr="00581964">
        <w:rPr>
          <w:b/>
          <w:bCs/>
          <w:sz w:val="20"/>
          <w:szCs w:val="20"/>
        </w:rPr>
        <w:t xml:space="preserve">Table </w:t>
      </w:r>
      <w:r>
        <w:rPr>
          <w:b/>
          <w:bCs/>
          <w:sz w:val="20"/>
          <w:szCs w:val="20"/>
        </w:rPr>
        <w:t>10</w:t>
      </w:r>
      <w:r w:rsidRPr="00581964">
        <w:rPr>
          <w:b/>
          <w:bCs/>
          <w:sz w:val="20"/>
          <w:szCs w:val="20"/>
        </w:rPr>
        <w:t>: Beam prediction accuracy from 4 measured beams with 0 dB margin</w:t>
      </w:r>
    </w:p>
    <w:tbl>
      <w:tblPr>
        <w:tblW w:w="5949" w:type="dxa"/>
        <w:jc w:val="center"/>
        <w:tblLook w:val="04A0" w:firstRow="1" w:lastRow="0" w:firstColumn="1" w:lastColumn="0" w:noHBand="0" w:noVBand="1"/>
      </w:tblPr>
      <w:tblGrid>
        <w:gridCol w:w="1600"/>
        <w:gridCol w:w="2223"/>
        <w:gridCol w:w="2126"/>
      </w:tblGrid>
      <w:tr w:rsidR="00ED601C" w:rsidRPr="00581964" w:rsidTr="00F1538F">
        <w:trPr>
          <w:trHeight w:val="300"/>
          <w:jc w:val="center"/>
        </w:trPr>
        <w:tc>
          <w:tcPr>
            <w:tcW w:w="16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sidRPr="00581964">
              <w:rPr>
                <w:color w:val="000000"/>
                <w:sz w:val="20"/>
                <w:szCs w:val="20"/>
              </w:rPr>
              <w:t>Predicted beam</w:t>
            </w:r>
          </w:p>
        </w:tc>
        <w:tc>
          <w:tcPr>
            <w:tcW w:w="2223"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without beam pattern mismatch</w:t>
            </w:r>
          </w:p>
        </w:tc>
        <w:tc>
          <w:tcPr>
            <w:tcW w:w="2126" w:type="dxa"/>
            <w:tcBorders>
              <w:top w:val="single" w:sz="4" w:space="0" w:color="auto"/>
              <w:left w:val="nil"/>
              <w:bottom w:val="single" w:sz="4" w:space="0" w:color="auto"/>
              <w:right w:val="single" w:sz="4" w:space="0" w:color="auto"/>
            </w:tcBorders>
            <w:shd w:val="clear" w:color="auto" w:fill="auto"/>
            <w:noWrap/>
            <w:vAlign w:val="bottom"/>
            <w:hideMark/>
          </w:tcPr>
          <w:p w:rsidR="00ED601C" w:rsidRPr="00581964" w:rsidRDefault="00ED601C" w:rsidP="00F1538F">
            <w:pPr>
              <w:jc w:val="center"/>
              <w:rPr>
                <w:color w:val="000000"/>
                <w:sz w:val="20"/>
                <w:szCs w:val="20"/>
              </w:rPr>
            </w:pPr>
            <w:r>
              <w:rPr>
                <w:color w:val="000000"/>
                <w:sz w:val="20"/>
                <w:szCs w:val="20"/>
              </w:rPr>
              <w:t>Beam prediction with beam pattern mismatch</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Top-1</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33.66%</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7.84%</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Top-2</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51.77%</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14.79%</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4</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70.90%</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33.96%</w:t>
            </w:r>
          </w:p>
        </w:tc>
      </w:tr>
      <w:tr w:rsidR="00ED601C" w:rsidRPr="00581964" w:rsidTr="00F1538F">
        <w:trPr>
          <w:trHeight w:val="300"/>
          <w:jc w:val="center"/>
        </w:trPr>
        <w:tc>
          <w:tcPr>
            <w:tcW w:w="1600" w:type="dxa"/>
            <w:tcBorders>
              <w:top w:val="nil"/>
              <w:left w:val="single" w:sz="4" w:space="0" w:color="auto"/>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Top-</w:t>
            </w:r>
            <w:r>
              <w:rPr>
                <w:color w:val="000000"/>
                <w:sz w:val="20"/>
                <w:szCs w:val="20"/>
              </w:rPr>
              <w:t>8</w:t>
            </w:r>
          </w:p>
        </w:tc>
        <w:tc>
          <w:tcPr>
            <w:tcW w:w="2223" w:type="dxa"/>
            <w:tcBorders>
              <w:top w:val="nil"/>
              <w:left w:val="nil"/>
              <w:bottom w:val="single" w:sz="4" w:space="0" w:color="auto"/>
              <w:right w:val="single" w:sz="4" w:space="0" w:color="auto"/>
            </w:tcBorders>
            <w:shd w:val="clear" w:color="auto" w:fill="auto"/>
            <w:noWrap/>
            <w:vAlign w:val="bottom"/>
            <w:hideMark/>
          </w:tcPr>
          <w:p w:rsidR="00ED601C" w:rsidRPr="00581964" w:rsidRDefault="00ED601C" w:rsidP="00ED601C">
            <w:pPr>
              <w:jc w:val="center"/>
              <w:rPr>
                <w:color w:val="000000"/>
                <w:sz w:val="20"/>
                <w:szCs w:val="20"/>
              </w:rPr>
            </w:pPr>
            <w:r w:rsidRPr="00581964">
              <w:rPr>
                <w:color w:val="000000"/>
                <w:sz w:val="20"/>
                <w:szCs w:val="20"/>
              </w:rPr>
              <w:t>88.92%</w:t>
            </w:r>
          </w:p>
        </w:tc>
        <w:tc>
          <w:tcPr>
            <w:tcW w:w="2126" w:type="dxa"/>
            <w:tcBorders>
              <w:top w:val="nil"/>
              <w:left w:val="nil"/>
              <w:bottom w:val="single" w:sz="4" w:space="0" w:color="auto"/>
              <w:right w:val="single" w:sz="4" w:space="0" w:color="auto"/>
            </w:tcBorders>
            <w:shd w:val="clear" w:color="auto" w:fill="auto"/>
            <w:noWrap/>
            <w:vAlign w:val="bottom"/>
            <w:hideMark/>
          </w:tcPr>
          <w:p w:rsidR="00ED601C" w:rsidRPr="00ED601C" w:rsidRDefault="00ED601C" w:rsidP="00ED601C">
            <w:pPr>
              <w:jc w:val="center"/>
              <w:rPr>
                <w:color w:val="000000"/>
                <w:sz w:val="20"/>
                <w:szCs w:val="20"/>
              </w:rPr>
            </w:pPr>
            <w:r w:rsidRPr="00ED601C">
              <w:rPr>
                <w:color w:val="000000"/>
                <w:sz w:val="20"/>
                <w:szCs w:val="20"/>
              </w:rPr>
              <w:t>57.70%</w:t>
            </w:r>
          </w:p>
        </w:tc>
      </w:tr>
    </w:tbl>
    <w:p w:rsidR="00ED601C" w:rsidRDefault="00ED601C" w:rsidP="00557396">
      <w:pPr>
        <w:pStyle w:val="0Maintext"/>
        <w:spacing w:after="120" w:afterAutospacing="0" w:line="240" w:lineRule="auto"/>
        <w:ind w:firstLine="0"/>
        <w:rPr>
          <w:bCs/>
          <w:iCs/>
          <w:lang w:val="en-US" w:eastAsia="zh-CN"/>
        </w:rPr>
      </w:pP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5</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9A5F55" w:rsidRDefault="002E1184" w:rsidP="00735896">
      <w:pPr>
        <w:pStyle w:val="Heading2"/>
      </w:pPr>
      <w:r>
        <w:t>Beam</w:t>
      </w:r>
      <w:r w:rsidR="00735896">
        <w:t xml:space="preserve"> prediction output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In RAN1 #110, the following is agreed on the output of the spatial-domain beam prediction. </w:t>
      </w:r>
    </w:p>
    <w:tbl>
      <w:tblPr>
        <w:tblStyle w:val="TableGrid"/>
        <w:tblW w:w="0" w:type="auto"/>
        <w:tblLook w:val="04A0" w:firstRow="1" w:lastRow="0" w:firstColumn="1" w:lastColumn="0" w:noHBand="0" w:noVBand="1"/>
      </w:tblPr>
      <w:tblGrid>
        <w:gridCol w:w="9010"/>
      </w:tblGrid>
      <w:tr w:rsidR="00735896" w:rsidTr="00735896">
        <w:tc>
          <w:tcPr>
            <w:tcW w:w="9010" w:type="dxa"/>
          </w:tcPr>
          <w:p w:rsidR="00735896" w:rsidRPr="009C0E4C" w:rsidRDefault="00735896" w:rsidP="00735896">
            <w:pPr>
              <w:autoSpaceDE w:val="0"/>
              <w:autoSpaceDN w:val="0"/>
              <w:adjustRightInd w:val="0"/>
              <w:snapToGrid w:val="0"/>
              <w:spacing w:after="120"/>
              <w:jc w:val="both"/>
              <w:rPr>
                <w:rFonts w:eastAsia="SimSun"/>
                <w:b/>
                <w:i/>
                <w:kern w:val="2"/>
                <w:sz w:val="20"/>
                <w:szCs w:val="20"/>
                <w:highlight w:val="green"/>
              </w:rPr>
            </w:pPr>
            <w:r w:rsidRPr="009C0E4C">
              <w:rPr>
                <w:rFonts w:eastAsia="SimSun"/>
                <w:b/>
                <w:i/>
                <w:kern w:val="2"/>
                <w:sz w:val="20"/>
                <w:szCs w:val="20"/>
                <w:highlight w:val="green"/>
                <w:u w:val="single"/>
              </w:rPr>
              <w:t>Agreement</w:t>
            </w:r>
          </w:p>
          <w:p w:rsidR="00735896" w:rsidRPr="00735896" w:rsidRDefault="00735896" w:rsidP="00735896">
            <w:pPr>
              <w:autoSpaceDE w:val="0"/>
              <w:autoSpaceDN w:val="0"/>
              <w:adjustRightInd w:val="0"/>
              <w:snapToGrid w:val="0"/>
              <w:spacing w:after="120"/>
              <w:jc w:val="both"/>
              <w:rPr>
                <w:rFonts w:eastAsia="SimSun"/>
                <w:sz w:val="20"/>
                <w:szCs w:val="20"/>
              </w:rPr>
            </w:pPr>
            <w:r w:rsidRPr="00735896">
              <w:rPr>
                <w:rFonts w:eastAsia="SimSun"/>
                <w:sz w:val="20"/>
                <w:szCs w:val="20"/>
              </w:rPr>
              <w:t>Regarding the sub use case BM-Case1 and B</w:t>
            </w:r>
            <w:r w:rsidRPr="00735896">
              <w:rPr>
                <w:sz w:val="20"/>
                <w:szCs w:val="20"/>
              </w:rPr>
              <w:t>M-Case2</w:t>
            </w:r>
            <w:r w:rsidRPr="00735896">
              <w:rPr>
                <w:rFonts w:eastAsia="SimSun"/>
                <w:sz w:val="20"/>
                <w:szCs w:val="20"/>
              </w:rPr>
              <w:t>, study the following alternatives for AI/ML output: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 xml:space="preserve">Alt.1: Tx and/or Rx Beam ID(s) and/or the predicted L1-RSRP of </w:t>
            </w:r>
            <w:r w:rsidRPr="00735896">
              <w:rPr>
                <w:rFonts w:eastAsia="SimSun"/>
                <w:sz w:val="20"/>
                <w:szCs w:val="20"/>
              </w:rPr>
              <w:t>the N pr</w:t>
            </w:r>
            <w:r w:rsidRPr="00735896">
              <w:rPr>
                <w:sz w:val="20"/>
                <w:szCs w:val="20"/>
              </w:rPr>
              <w:t xml:space="preserve">edicted DL Tx and/or Rx beams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sz w:val="20"/>
                <w:szCs w:val="20"/>
              </w:rPr>
              <w:t>Alt.2: Tx and/or Rx Beam ID(s) of the</w:t>
            </w:r>
            <w:r w:rsidRPr="00735896">
              <w:rPr>
                <w:rFonts w:eastAsia="SimSun"/>
                <w:sz w:val="20"/>
                <w:szCs w:val="20"/>
              </w:rPr>
              <w:t xml:space="preserve"> N pr</w:t>
            </w:r>
            <w:r w:rsidRPr="00735896">
              <w:rPr>
                <w:sz w:val="20"/>
                <w:szCs w:val="20"/>
              </w:rPr>
              <w:t>edicted DL Tx and/or Rx beams and  other information</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FFS: other information (e.g., probability for the beam to be the best beam, </w:t>
            </w:r>
            <w:r w:rsidRPr="00735896">
              <w:rPr>
                <w:sz w:val="20"/>
                <w:szCs w:val="20"/>
              </w:rPr>
              <w:t xml:space="preserve">the associated confidence, beam application time/dwelling time, Predicted Beam failure) </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Alt.3: </w:t>
            </w:r>
            <w:r w:rsidRPr="00735896">
              <w:rPr>
                <w:sz w:val="20"/>
                <w:szCs w:val="20"/>
              </w:rPr>
              <w:t xml:space="preserve">Tx and/or Rx Beam angle(s) </w:t>
            </w:r>
            <w:r w:rsidRPr="00735896">
              <w:rPr>
                <w:rFonts w:eastAsia="SimSun"/>
                <w:sz w:val="20"/>
                <w:szCs w:val="20"/>
              </w:rPr>
              <w:t xml:space="preserve">and/or the predicted L1-RSRP </w:t>
            </w:r>
            <w:r w:rsidRPr="00735896">
              <w:rPr>
                <w:sz w:val="20"/>
                <w:szCs w:val="20"/>
              </w:rPr>
              <w:t>of t</w:t>
            </w:r>
            <w:r w:rsidRPr="00735896">
              <w:rPr>
                <w:rFonts w:eastAsia="SimSun"/>
                <w:sz w:val="20"/>
                <w:szCs w:val="20"/>
              </w:rPr>
              <w:t>he N p</w:t>
            </w:r>
            <w:r w:rsidRPr="00735896">
              <w:rPr>
                <w:sz w:val="20"/>
                <w:szCs w:val="20"/>
              </w:rPr>
              <w:t>redicted DL Tx and/or Rx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E.g., N predicted beams can be the top-N predicted beams</w:t>
            </w:r>
          </w:p>
          <w:p w:rsidR="00735896" w:rsidRPr="00735896" w:rsidRDefault="00735896" w:rsidP="00735896">
            <w:pPr>
              <w:numPr>
                <w:ilvl w:val="1"/>
                <w:numId w:val="35"/>
              </w:numPr>
              <w:autoSpaceDE w:val="0"/>
              <w:autoSpaceDN w:val="0"/>
              <w:adjustRightInd w:val="0"/>
              <w:snapToGrid w:val="0"/>
              <w:spacing w:after="120" w:line="259" w:lineRule="auto"/>
              <w:jc w:val="both"/>
              <w:rPr>
                <w:rFonts w:eastAsia="SimSun"/>
                <w:sz w:val="20"/>
                <w:szCs w:val="20"/>
              </w:rPr>
            </w:pPr>
            <w:r w:rsidRPr="00735896">
              <w:rPr>
                <w:rFonts w:eastAsia="SimSun" w:hint="eastAsia"/>
                <w:sz w:val="20"/>
                <w:szCs w:val="20"/>
              </w:rPr>
              <w:t>F</w:t>
            </w:r>
            <w:r w:rsidRPr="00735896">
              <w:rPr>
                <w:rFonts w:eastAsia="SimSun"/>
                <w:sz w:val="20"/>
                <w:szCs w:val="20"/>
              </w:rPr>
              <w:t xml:space="preserve">FS: </w:t>
            </w:r>
            <w:r w:rsidRPr="00735896">
              <w:rPr>
                <w:rFonts w:eastAsia="SimSun" w:hint="eastAsia"/>
                <w:sz w:val="20"/>
                <w:szCs w:val="20"/>
              </w:rPr>
              <w:t>detail</w:t>
            </w:r>
            <w:r w:rsidRPr="00735896">
              <w:rPr>
                <w:rFonts w:eastAsia="SimSun"/>
                <w:sz w:val="20"/>
                <w:szCs w:val="20"/>
              </w:rPr>
              <w:t>s of Beam angle(s)</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FFS: how to select the N DL Tx and/or Rx beams (e.g., L1-RSRP higher than a threshold,</w:t>
            </w:r>
            <w:r w:rsidRPr="00735896">
              <w:rPr>
                <w:sz w:val="20"/>
                <w:szCs w:val="20"/>
                <w:lang w:eastAsia="ja-JP"/>
              </w:rPr>
              <w:t xml:space="preserve"> a sum probability of being the best beams higher than a threshold, </w:t>
            </w:r>
            <w:r w:rsidRPr="00735896">
              <w:rPr>
                <w:rFonts w:eastAsia="SimSun"/>
                <w:sz w:val="20"/>
                <w:szCs w:val="20"/>
              </w:rPr>
              <w:t xml:space="preserve">RSRP corresponding to the expected </w:t>
            </w:r>
            <w:r w:rsidRPr="00735896">
              <w:rPr>
                <w:sz w:val="20"/>
                <w:szCs w:val="20"/>
              </w:rPr>
              <w:t>Tx and/or Rx</w:t>
            </w:r>
            <w:r w:rsidRPr="00735896">
              <w:rPr>
                <w:rFonts w:eastAsia="SimSun"/>
                <w:sz w:val="20"/>
                <w:szCs w:val="20"/>
              </w:rPr>
              <w:t xml:space="preserve"> beam direction(s)</w:t>
            </w:r>
            <w:r w:rsidRPr="00735896">
              <w:rPr>
                <w:sz w:val="20"/>
                <w:szCs w:val="20"/>
                <w:lang w:eastAsia="ja-JP"/>
              </w:rPr>
              <w:t>)</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Note1: It is up to companies to provide other alternative(s) </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Note2: Beam ID is only used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Note3: All the outputs are “nominal” and only for discussion purpose</w:t>
            </w:r>
          </w:p>
          <w:p w:rsidR="00735896" w:rsidRPr="00735896" w:rsidRDefault="00735896" w:rsidP="00735896">
            <w:pPr>
              <w:numPr>
                <w:ilvl w:val="0"/>
                <w:numId w:val="35"/>
              </w:numPr>
              <w:autoSpaceDE w:val="0"/>
              <w:autoSpaceDN w:val="0"/>
              <w:adjustRightInd w:val="0"/>
              <w:snapToGrid w:val="0"/>
              <w:spacing w:after="120" w:line="259" w:lineRule="auto"/>
              <w:jc w:val="both"/>
              <w:rPr>
                <w:rFonts w:eastAsia="SimSun"/>
                <w:sz w:val="20"/>
                <w:szCs w:val="20"/>
              </w:rPr>
            </w:pPr>
            <w:r w:rsidRPr="00735896">
              <w:rPr>
                <w:rFonts w:eastAsia="SimSun"/>
                <w:sz w:val="20"/>
                <w:szCs w:val="20"/>
              </w:rPr>
              <w:t xml:space="preserve">Note4: Values of N is up to each company. </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Note5: All of the outputs in the above alternatives may vary based on whether the AI/ML model inference is at UE side or gNB side.</w:t>
            </w:r>
          </w:p>
          <w:p w:rsidR="00735896" w:rsidRPr="00735896" w:rsidRDefault="00735896" w:rsidP="00735896">
            <w:pPr>
              <w:numPr>
                <w:ilvl w:val="0"/>
                <w:numId w:val="35"/>
              </w:numPr>
              <w:autoSpaceDE w:val="0"/>
              <w:autoSpaceDN w:val="0"/>
              <w:adjustRightInd w:val="0"/>
              <w:snapToGrid w:val="0"/>
              <w:spacing w:line="259" w:lineRule="auto"/>
              <w:jc w:val="both"/>
              <w:rPr>
                <w:rFonts w:eastAsia="SimSun"/>
                <w:sz w:val="20"/>
                <w:szCs w:val="20"/>
              </w:rPr>
            </w:pPr>
            <w:r w:rsidRPr="00735896">
              <w:rPr>
                <w:rFonts w:eastAsia="SimSun"/>
                <w:sz w:val="20"/>
                <w:szCs w:val="20"/>
              </w:rPr>
              <w:t>Note 6: The Top-N beam IDs might have been derived via post-processing of the ML-model output</w:t>
            </w:r>
          </w:p>
          <w:p w:rsidR="00735896" w:rsidRDefault="00735896" w:rsidP="00557396">
            <w:pPr>
              <w:pStyle w:val="0Maintext"/>
              <w:spacing w:after="120" w:afterAutospacing="0" w:line="240" w:lineRule="auto"/>
              <w:ind w:firstLine="0"/>
              <w:rPr>
                <w:bCs/>
                <w:iCs/>
                <w:lang w:val="en-US" w:eastAsia="zh-CN"/>
              </w:rPr>
            </w:pPr>
          </w:p>
        </w:tc>
      </w:tr>
    </w:tbl>
    <w:p w:rsidR="00735896" w:rsidRDefault="00735896" w:rsidP="00557396">
      <w:pPr>
        <w:pStyle w:val="0Maintext"/>
        <w:spacing w:after="120" w:afterAutospacing="0" w:line="240" w:lineRule="auto"/>
        <w:ind w:firstLine="0"/>
        <w:rPr>
          <w:bCs/>
          <w:iCs/>
          <w:lang w:val="en-US" w:eastAsia="zh-CN"/>
        </w:rPr>
      </w:pPr>
    </w:p>
    <w:p w:rsidR="00735896" w:rsidRDefault="00735896" w:rsidP="00557396">
      <w:pPr>
        <w:pStyle w:val="0Maintext"/>
        <w:spacing w:after="120" w:afterAutospacing="0" w:line="240" w:lineRule="auto"/>
        <w:ind w:firstLine="0"/>
        <w:rPr>
          <w:bCs/>
          <w:iCs/>
          <w:lang w:val="en-US" w:eastAsia="zh-CN"/>
        </w:rPr>
      </w:pPr>
      <w:r>
        <w:rPr>
          <w:bCs/>
          <w:iCs/>
          <w:lang w:val="en-US" w:eastAsia="zh-CN"/>
        </w:rPr>
        <w:t>For the output of beam prediction, in general, there could be the following two options:</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lastRenderedPageBreak/>
        <w:t>Option 1 (codebook-based beamforming): Predict the beam from a beam codebook</w:t>
      </w:r>
    </w:p>
    <w:p w:rsidR="00735896" w:rsidRDefault="00735896" w:rsidP="00735896">
      <w:pPr>
        <w:pStyle w:val="0Maintext"/>
        <w:numPr>
          <w:ilvl w:val="0"/>
          <w:numId w:val="36"/>
        </w:numPr>
        <w:spacing w:after="120" w:afterAutospacing="0" w:line="240" w:lineRule="auto"/>
        <w:rPr>
          <w:bCs/>
          <w:iCs/>
          <w:lang w:val="en-US" w:eastAsia="zh-CN"/>
        </w:rPr>
      </w:pPr>
      <w:r>
        <w:rPr>
          <w:bCs/>
          <w:iCs/>
          <w:lang w:val="en-US" w:eastAsia="zh-CN"/>
        </w:rPr>
        <w:t>Option 2 (Channel-based beamforming): Predict the channel eigen vector</w:t>
      </w:r>
      <w:r w:rsidR="002E1184">
        <w:rPr>
          <w:bCs/>
          <w:iCs/>
          <w:lang w:val="en-US" w:eastAsia="zh-CN"/>
        </w:rPr>
        <w:t>, which is</w:t>
      </w:r>
      <w:r>
        <w:rPr>
          <w:bCs/>
          <w:iCs/>
          <w:lang w:val="en-US" w:eastAsia="zh-CN"/>
        </w:rPr>
        <w:t xml:space="preserve"> </w:t>
      </w:r>
      <w:r w:rsidR="002E1184">
        <w:rPr>
          <w:bCs/>
          <w:iCs/>
          <w:lang w:val="en-US" w:eastAsia="zh-CN"/>
        </w:rPr>
        <w:t>used as the beamforming weight</w:t>
      </w:r>
    </w:p>
    <w:p w:rsidR="00735896" w:rsidRDefault="00735896" w:rsidP="00557396">
      <w:pPr>
        <w:pStyle w:val="0Maintext"/>
        <w:spacing w:after="120" w:afterAutospacing="0" w:line="240" w:lineRule="auto"/>
        <w:ind w:firstLine="0"/>
        <w:rPr>
          <w:bCs/>
          <w:iCs/>
          <w:lang w:val="en-US" w:eastAsia="zh-CN"/>
        </w:rPr>
      </w:pPr>
      <w:r>
        <w:rPr>
          <w:bCs/>
          <w:iCs/>
          <w:lang w:val="en-US" w:eastAsia="zh-CN"/>
        </w:rPr>
        <w:t xml:space="preserve">Figure 4 illustrates the simulation results for the RSRP distribution for the options above. It can be observed that the </w:t>
      </w:r>
      <w:r w:rsidR="002E1184">
        <w:rPr>
          <w:bCs/>
          <w:iCs/>
          <w:lang w:val="en-US" w:eastAsia="zh-CN"/>
        </w:rPr>
        <w:t>channel-based beamforming can provide at least 5 dB performance gain compared to the codebook-based beamforming. The simulation assumption is provided in Table A-1. Therefore, it is necessary to study the channel eigenvector (Alt3) as the output for beam prediction.</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4A397AD6" wp14:editId="731D5B02">
            <wp:extent cx="3791023" cy="28499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07207" cy="2862158"/>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t>Figure 4: Simulation results for RSRP distribution for channel-based beamforming and codebook based beamforming</w:t>
      </w:r>
    </w:p>
    <w:p w:rsidR="00735896" w:rsidRDefault="00735896" w:rsidP="00557396">
      <w:pPr>
        <w:pStyle w:val="0Maintext"/>
        <w:spacing w:after="120" w:afterAutospacing="0" w:line="240" w:lineRule="auto"/>
        <w:ind w:firstLine="0"/>
        <w:rPr>
          <w:bCs/>
          <w:iCs/>
          <w:lang w:val="en-US" w:eastAsia="zh-CN"/>
        </w:rPr>
      </w:pPr>
    </w:p>
    <w:p w:rsidR="002E1184" w:rsidRPr="009A5F55" w:rsidRDefault="002E1184" w:rsidP="002E1184">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6</w:t>
      </w:r>
      <w:r w:rsidRPr="009A5F55">
        <w:rPr>
          <w:b/>
          <w:i/>
          <w:lang w:val="en-US" w:eastAsia="zh-CN"/>
        </w:rPr>
        <w:t xml:space="preserve">: </w:t>
      </w:r>
      <w:r>
        <w:rPr>
          <w:b/>
          <w:i/>
          <w:lang w:val="en-US" w:eastAsia="zh-CN"/>
        </w:rPr>
        <w:t>Channel-based beamforming could provide at least 5 dB RSRP gain compared to codebook-based beamforming.</w:t>
      </w:r>
    </w:p>
    <w:p w:rsidR="002E1184" w:rsidRDefault="002E1184" w:rsidP="00557396">
      <w:pPr>
        <w:pStyle w:val="0Maintext"/>
        <w:spacing w:after="120" w:afterAutospacing="0" w:line="240" w:lineRule="auto"/>
        <w:ind w:firstLine="0"/>
        <w:rPr>
          <w:bCs/>
          <w:iCs/>
          <w:lang w:val="en-US" w:eastAsia="zh-CN"/>
        </w:rPr>
      </w:pPr>
    </w:p>
    <w:p w:rsidR="002E1184" w:rsidRDefault="002E1184" w:rsidP="002E1184">
      <w:pPr>
        <w:pStyle w:val="Heading2"/>
      </w:pPr>
      <w:r>
        <w:t>Beam prediction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Based on current study, the beam prediction is to predict the “strong” beam. However, for MU-MIMO operation, the “weak” beam information is also important for the network to determine UE pairing. Without the “weak” beam information, the network cannot identify the potential mutual interference for the co-scheduled UEs, as shown in Figure 5.</w:t>
      </w:r>
    </w:p>
    <w:p w:rsidR="002E1184" w:rsidRDefault="002E1184" w:rsidP="002E1184">
      <w:pPr>
        <w:pStyle w:val="0Maintext"/>
        <w:spacing w:after="120" w:afterAutospacing="0" w:line="240" w:lineRule="auto"/>
        <w:ind w:firstLine="0"/>
        <w:jc w:val="center"/>
        <w:rPr>
          <w:bCs/>
          <w:iCs/>
          <w:lang w:val="en-US" w:eastAsia="zh-CN"/>
        </w:rPr>
      </w:pPr>
      <w:r w:rsidRPr="002E1184">
        <w:rPr>
          <w:bCs/>
          <w:iCs/>
          <w:noProof/>
          <w:lang w:val="en-US" w:eastAsia="zh-CN"/>
        </w:rPr>
        <w:drawing>
          <wp:inline distT="0" distB="0" distL="0" distR="0" wp14:anchorId="3B0BB62F" wp14:editId="2EF48089">
            <wp:extent cx="3378769" cy="239612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04494" cy="2414373"/>
                    </a:xfrm>
                    <a:prstGeom prst="rect">
                      <a:avLst/>
                    </a:prstGeom>
                  </pic:spPr>
                </pic:pic>
              </a:graphicData>
            </a:graphic>
          </wp:inline>
        </w:drawing>
      </w:r>
    </w:p>
    <w:p w:rsidR="002E1184" w:rsidRPr="002E1184" w:rsidRDefault="002E1184" w:rsidP="002E1184">
      <w:pPr>
        <w:pStyle w:val="0Maintext"/>
        <w:spacing w:after="120" w:afterAutospacing="0" w:line="240" w:lineRule="auto"/>
        <w:ind w:firstLine="0"/>
        <w:jc w:val="center"/>
        <w:rPr>
          <w:b/>
          <w:iCs/>
          <w:lang w:val="en-US" w:eastAsia="zh-CN"/>
        </w:rPr>
      </w:pPr>
      <w:r w:rsidRPr="002E1184">
        <w:rPr>
          <w:b/>
          <w:iCs/>
          <w:lang w:val="en-US" w:eastAsia="zh-CN"/>
        </w:rPr>
        <w:lastRenderedPageBreak/>
        <w:t>Figure 5: A potential issue for beam selection for MU-MIMO</w:t>
      </w:r>
    </w:p>
    <w:p w:rsidR="002E1184" w:rsidRDefault="002E1184" w:rsidP="00557396">
      <w:pPr>
        <w:pStyle w:val="0Maintext"/>
        <w:spacing w:after="120" w:afterAutospacing="0" w:line="240" w:lineRule="auto"/>
        <w:ind w:firstLine="0"/>
        <w:rPr>
          <w:bCs/>
          <w:iCs/>
          <w:lang w:val="en-US" w:eastAsia="zh-CN"/>
        </w:rPr>
      </w:pPr>
      <w:r>
        <w:rPr>
          <w:bCs/>
          <w:iCs/>
          <w:lang w:val="en-US" w:eastAsia="zh-CN"/>
        </w:rPr>
        <w:t xml:space="preserve">The MU-MIMO operation is an important feature to improve the spectrum efficiency. Figure 6 illustrates a simulation result to compare the performance between MU-MIMO and SU-MIMO based on full buffer traffic, where for MU-MIMO, two cases are studied – UE pairing without “weak” beam information and UE pairing with “weak” beam information. It can be observed that MU-MIMO with UE pairing without “weak” beam information could not provide performance gain, but MU-MIMO with UE pairing based on “weak” beam information can provide significant performance gain. Therefore, it should be studied to predict the weak beam information in addition to the strong beam. </w:t>
      </w:r>
    </w:p>
    <w:p w:rsidR="002E1184" w:rsidRDefault="00500D48" w:rsidP="00500D48">
      <w:pPr>
        <w:pStyle w:val="0Maintext"/>
        <w:spacing w:after="120" w:afterAutospacing="0" w:line="240" w:lineRule="auto"/>
        <w:ind w:firstLine="0"/>
        <w:jc w:val="center"/>
        <w:rPr>
          <w:bCs/>
          <w:iCs/>
          <w:lang w:val="en-US" w:eastAsia="zh-CN"/>
        </w:rPr>
      </w:pPr>
      <w:r>
        <w:rPr>
          <w:noProof/>
        </w:rPr>
        <w:drawing>
          <wp:inline distT="0" distB="0" distL="0" distR="0" wp14:anchorId="1D30CE14" wp14:editId="6DD562F9">
            <wp:extent cx="4572000" cy="2743200"/>
            <wp:effectExtent l="0" t="0" r="12700" b="12700"/>
            <wp:docPr id="28" name="Chart 28">
              <a:extLst xmlns:a="http://schemas.openxmlformats.org/drawingml/2006/main">
                <a:ext uri="{FF2B5EF4-FFF2-40B4-BE49-F238E27FC236}">
                  <a16:creationId xmlns:a16="http://schemas.microsoft.com/office/drawing/2014/main" id="{8193ED05-21BA-2B42-C834-0946BC9BD9F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E1184" w:rsidRPr="00500D48" w:rsidRDefault="002E1184" w:rsidP="00500D48">
      <w:pPr>
        <w:pStyle w:val="0Maintext"/>
        <w:spacing w:after="120" w:afterAutospacing="0" w:line="240" w:lineRule="auto"/>
        <w:ind w:firstLine="0"/>
        <w:jc w:val="center"/>
        <w:rPr>
          <w:b/>
          <w:iCs/>
          <w:lang w:val="en-US" w:eastAsia="zh-CN"/>
        </w:rPr>
      </w:pPr>
      <w:r w:rsidRPr="00500D48">
        <w:rPr>
          <w:b/>
          <w:iCs/>
          <w:lang w:val="en-US" w:eastAsia="zh-CN"/>
        </w:rPr>
        <w:t xml:space="preserve">Figure 6: </w:t>
      </w:r>
      <w:r w:rsidR="00500D48" w:rsidRPr="00500D48">
        <w:rPr>
          <w:b/>
          <w:iCs/>
          <w:lang w:val="en-US" w:eastAsia="zh-CN"/>
        </w:rPr>
        <w:t>Average cell SE</w:t>
      </w:r>
      <w:r w:rsidRPr="00500D48">
        <w:rPr>
          <w:b/>
          <w:iCs/>
          <w:lang w:val="en-US" w:eastAsia="zh-CN"/>
        </w:rPr>
        <w:t xml:space="preserve"> for MU-MIMO and SU-MIMO</w:t>
      </w:r>
    </w:p>
    <w:p w:rsidR="00500D48" w:rsidRDefault="00500D48" w:rsidP="00500D48">
      <w:pPr>
        <w:pStyle w:val="0Maintext"/>
        <w:spacing w:after="120" w:afterAutospacing="0" w:line="240" w:lineRule="auto"/>
        <w:ind w:firstLine="0"/>
        <w:jc w:val="center"/>
        <w:rPr>
          <w:bCs/>
          <w:iCs/>
          <w:lang w:val="en-US" w:eastAsia="zh-CN"/>
        </w:rPr>
      </w:pPr>
      <w:r>
        <w:rPr>
          <w:noProof/>
        </w:rPr>
        <w:drawing>
          <wp:inline distT="0" distB="0" distL="0" distR="0" wp14:anchorId="2D437E43" wp14:editId="38013B3B">
            <wp:extent cx="4572000" cy="2743200"/>
            <wp:effectExtent l="0" t="0" r="12700" b="12700"/>
            <wp:docPr id="29" name="Chart 29">
              <a:extLst xmlns:a="http://schemas.openxmlformats.org/drawingml/2006/main">
                <a:ext uri="{FF2B5EF4-FFF2-40B4-BE49-F238E27FC236}">
                  <a16:creationId xmlns:a16="http://schemas.microsoft.com/office/drawing/2014/main" id="{BAF623F2-8365-AE03-3013-FD54A7BF8E5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00D48" w:rsidRPr="00500D48" w:rsidRDefault="00500D48" w:rsidP="00500D48">
      <w:pPr>
        <w:pStyle w:val="0Maintext"/>
        <w:spacing w:after="120" w:afterAutospacing="0" w:line="240" w:lineRule="auto"/>
        <w:ind w:firstLine="0"/>
        <w:jc w:val="center"/>
        <w:rPr>
          <w:b/>
          <w:iCs/>
          <w:lang w:val="en-US" w:eastAsia="zh-CN"/>
        </w:rPr>
      </w:pPr>
      <w:r w:rsidRPr="00500D48">
        <w:rPr>
          <w:b/>
          <w:iCs/>
          <w:lang w:val="en-US" w:eastAsia="zh-CN"/>
        </w:rPr>
        <w:t>Figure 7: Cell edge SE for MU-MIMO and SU-MIMO</w:t>
      </w:r>
    </w:p>
    <w:p w:rsidR="00735896" w:rsidRDefault="00735896" w:rsidP="00557396">
      <w:pPr>
        <w:pStyle w:val="0Maintext"/>
        <w:spacing w:after="120" w:afterAutospacing="0" w:line="240" w:lineRule="auto"/>
        <w:ind w:firstLine="0"/>
        <w:rPr>
          <w:bCs/>
          <w:iCs/>
          <w:lang w:val="en-US" w:eastAsia="zh-CN"/>
        </w:rPr>
      </w:pPr>
    </w:p>
    <w:p w:rsidR="00500D48" w:rsidRDefault="00500D48" w:rsidP="00557396">
      <w:pPr>
        <w:pStyle w:val="0Maintext"/>
        <w:spacing w:after="120" w:afterAutospacing="0" w:line="240" w:lineRule="auto"/>
        <w:ind w:firstLine="0"/>
        <w:rPr>
          <w:b/>
          <w:i/>
          <w:lang w:val="en-US" w:eastAsia="zh-CN"/>
        </w:rPr>
      </w:pPr>
      <w:r w:rsidRPr="00500D48">
        <w:rPr>
          <w:b/>
          <w:i/>
          <w:lang w:val="en-US" w:eastAsia="zh-CN"/>
        </w:rPr>
        <w:t xml:space="preserve">Observation </w:t>
      </w:r>
      <w:r w:rsidR="00AD564F">
        <w:rPr>
          <w:b/>
          <w:i/>
          <w:lang w:val="en-US" w:eastAsia="zh-CN"/>
        </w:rPr>
        <w:t>7</w:t>
      </w:r>
      <w:r w:rsidRPr="00500D48">
        <w:rPr>
          <w:b/>
          <w:i/>
          <w:lang w:val="en-US" w:eastAsia="zh-CN"/>
        </w:rPr>
        <w:t xml:space="preserve">: MU-MIMO with weak beam information can provide significant performance gain compared to SU-MIMO, and MU-MIMO without weak beam information cannot provide performance gain. </w:t>
      </w:r>
    </w:p>
    <w:p w:rsidR="00500D48" w:rsidRPr="00500D48" w:rsidRDefault="00500D48" w:rsidP="00557396">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AD564F">
        <w:rPr>
          <w:b/>
          <w:i/>
          <w:lang w:val="en-US" w:eastAsia="zh-CN"/>
        </w:rPr>
        <w:t>2</w:t>
      </w:r>
      <w:r>
        <w:rPr>
          <w:b/>
          <w:i/>
          <w:lang w:val="en-US" w:eastAsia="zh-CN"/>
        </w:rPr>
        <w:t>: For spatial-domain beam prediction, study to predict the “weak” beam to facilitate the MU-MIMO UE pairing.</w:t>
      </w:r>
    </w:p>
    <w:p w:rsidR="00500D48" w:rsidRDefault="00500D48" w:rsidP="00557396">
      <w:pPr>
        <w:pStyle w:val="0Maintext"/>
        <w:spacing w:after="120" w:afterAutospacing="0" w:line="240" w:lineRule="auto"/>
        <w:ind w:firstLine="0"/>
        <w:rPr>
          <w:bCs/>
          <w:iCs/>
          <w:lang w:val="en-US" w:eastAsia="zh-CN"/>
        </w:rPr>
      </w:pPr>
    </w:p>
    <w:p w:rsidR="00842B6F" w:rsidRDefault="00842B6F" w:rsidP="00842B6F">
      <w:pPr>
        <w:pStyle w:val="Heading2"/>
      </w:pPr>
      <w:r>
        <w:lastRenderedPageBreak/>
        <w:t>UE-group based beam prediction</w:t>
      </w:r>
    </w:p>
    <w:p w:rsidR="00842B6F" w:rsidRDefault="00842B6F" w:rsidP="00557396">
      <w:pPr>
        <w:pStyle w:val="0Maintext"/>
        <w:spacing w:after="120" w:afterAutospacing="0" w:line="240" w:lineRule="auto"/>
        <w:ind w:firstLine="0"/>
        <w:rPr>
          <w:bCs/>
          <w:iCs/>
          <w:lang w:val="en-US" w:eastAsia="zh-CN"/>
        </w:rPr>
      </w:pPr>
      <w:r>
        <w:rPr>
          <w:bCs/>
          <w:iCs/>
          <w:lang w:val="en-US" w:eastAsia="zh-CN"/>
        </w:rPr>
        <w:t>In the actual network, some UEs may locate closely and share the same velocity, e.g., the UEs are in a car, as shown in Figure 8. For such UEs, it is possible to perform UE-group based beam prediction. Thus, the input could be based on the beam report from one or a subset of UEs in a UE group, and the output could be the predicted beams for the group of UEs.</w:t>
      </w:r>
    </w:p>
    <w:p w:rsidR="00842B6F" w:rsidRDefault="00842B6F" w:rsidP="00B95587">
      <w:pPr>
        <w:pStyle w:val="0Maintext"/>
        <w:spacing w:after="120" w:afterAutospacing="0" w:line="240" w:lineRule="auto"/>
        <w:ind w:firstLine="0"/>
        <w:jc w:val="center"/>
        <w:rPr>
          <w:bCs/>
          <w:iCs/>
          <w:lang w:val="en-US" w:eastAsia="zh-CN"/>
        </w:rPr>
      </w:pPr>
      <w:r w:rsidRPr="00842B6F">
        <w:rPr>
          <w:bCs/>
          <w:iCs/>
          <w:noProof/>
          <w:lang w:val="en-US" w:eastAsia="zh-CN"/>
        </w:rPr>
        <w:drawing>
          <wp:inline distT="0" distB="0" distL="0" distR="0" wp14:anchorId="11406122" wp14:editId="052B32FF">
            <wp:extent cx="4622800" cy="36576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22800" cy="3657600"/>
                    </a:xfrm>
                    <a:prstGeom prst="rect">
                      <a:avLst/>
                    </a:prstGeom>
                  </pic:spPr>
                </pic:pic>
              </a:graphicData>
            </a:graphic>
          </wp:inline>
        </w:drawing>
      </w:r>
    </w:p>
    <w:p w:rsidR="00842B6F" w:rsidRPr="00B95587" w:rsidRDefault="00842B6F" w:rsidP="00B95587">
      <w:pPr>
        <w:pStyle w:val="0Maintext"/>
        <w:spacing w:after="120" w:afterAutospacing="0" w:line="240" w:lineRule="auto"/>
        <w:ind w:firstLine="0"/>
        <w:jc w:val="center"/>
        <w:rPr>
          <w:b/>
          <w:iCs/>
          <w:lang w:val="en-US" w:eastAsia="zh-CN"/>
        </w:rPr>
      </w:pPr>
      <w:r w:rsidRPr="00B95587">
        <w:rPr>
          <w:b/>
          <w:iCs/>
          <w:lang w:val="en-US" w:eastAsia="zh-CN"/>
        </w:rPr>
        <w:t>Figure 8: A potential scenario for UE-group based beam prediction</w:t>
      </w:r>
    </w:p>
    <w:p w:rsidR="00B95587" w:rsidRPr="00B95587" w:rsidRDefault="00B95587" w:rsidP="00557396">
      <w:pPr>
        <w:pStyle w:val="0Maintext"/>
        <w:spacing w:after="120" w:afterAutospacing="0" w:line="240" w:lineRule="auto"/>
        <w:ind w:firstLine="0"/>
        <w:rPr>
          <w:b/>
          <w:i/>
          <w:lang w:val="en-US" w:eastAsia="zh-CN"/>
        </w:rPr>
      </w:pPr>
      <w:r w:rsidRPr="00B95587">
        <w:rPr>
          <w:b/>
          <w:i/>
          <w:lang w:val="en-US" w:eastAsia="zh-CN"/>
        </w:rPr>
        <w:t xml:space="preserve">Proposal </w:t>
      </w:r>
      <w:r w:rsidR="00AD564F">
        <w:rPr>
          <w:b/>
          <w:i/>
          <w:lang w:val="en-US" w:eastAsia="zh-CN"/>
        </w:rPr>
        <w:t>3</w:t>
      </w:r>
      <w:r w:rsidRPr="00B95587">
        <w:rPr>
          <w:b/>
          <w:i/>
          <w:lang w:val="en-US" w:eastAsia="zh-CN"/>
        </w:rPr>
        <w:t xml:space="preserve">: Study the UE-group based beam prediction for the UEs with the similar location and </w:t>
      </w:r>
      <w:r w:rsidR="000D2348">
        <w:rPr>
          <w:b/>
          <w:i/>
          <w:lang w:val="en-US" w:eastAsia="zh-CN"/>
        </w:rPr>
        <w:t>trajectory</w:t>
      </w:r>
      <w:r w:rsidRPr="00B95587">
        <w:rPr>
          <w:b/>
          <w:i/>
          <w:lang w:val="en-US" w:eastAsia="zh-CN"/>
        </w:rPr>
        <w:t>.</w:t>
      </w:r>
    </w:p>
    <w:p w:rsidR="00842B6F" w:rsidRDefault="00842B6F" w:rsidP="00557396">
      <w:pPr>
        <w:pStyle w:val="0Maintext"/>
        <w:spacing w:after="120" w:afterAutospacing="0" w:line="240" w:lineRule="auto"/>
        <w:ind w:firstLine="0"/>
        <w:rPr>
          <w:bCs/>
          <w:iCs/>
          <w:lang w:val="en-US" w:eastAsia="zh-CN"/>
        </w:rPr>
      </w:pPr>
    </w:p>
    <w:p w:rsidR="006C4A1D" w:rsidRDefault="006C4A1D" w:rsidP="006C4A1D">
      <w:pPr>
        <w:pStyle w:val="Heading2"/>
      </w:pPr>
      <w:r>
        <w:t>Spatial domain L1-RSRP prediction</w:t>
      </w:r>
    </w:p>
    <w:p w:rsidR="006C4A1D" w:rsidRDefault="006C4A1D" w:rsidP="00557396">
      <w:pPr>
        <w:pStyle w:val="0Maintext"/>
        <w:spacing w:after="120" w:afterAutospacing="0" w:line="240" w:lineRule="auto"/>
        <w:ind w:firstLine="0"/>
        <w:rPr>
          <w:bCs/>
          <w:iCs/>
          <w:lang w:val="en-US" w:eastAsia="zh-CN"/>
        </w:rPr>
      </w:pPr>
      <w:r>
        <w:rPr>
          <w:bCs/>
          <w:iCs/>
          <w:lang w:val="en-US" w:eastAsia="zh-CN"/>
        </w:rPr>
        <w:t>Similar to spatial domain beam index prediction, it is possible to use ML to predict the L1-RSRP for the predicted beam index. The input for the ML could be the L1-RSRP for a subset of network beams, similar to section 2.1. We compared two schemes for L1-RSRP prediction:</w:t>
      </w:r>
    </w:p>
    <w:p w:rsidR="006C4A1D" w:rsidRDefault="006C4A1D" w:rsidP="006C4A1D">
      <w:pPr>
        <w:pStyle w:val="0Maintext"/>
        <w:numPr>
          <w:ilvl w:val="0"/>
          <w:numId w:val="40"/>
        </w:numPr>
        <w:spacing w:after="120" w:afterAutospacing="0" w:line="240" w:lineRule="auto"/>
        <w:rPr>
          <w:bCs/>
          <w:iCs/>
          <w:lang w:val="en-US" w:eastAsia="zh-CN"/>
        </w:rPr>
      </w:pPr>
      <w:r>
        <w:rPr>
          <w:bCs/>
          <w:iCs/>
          <w:lang w:val="en-US" w:eastAsia="zh-CN"/>
        </w:rPr>
        <w:t xml:space="preserve">ML-based L1-RSRP prediction: The L1-RSRPs from a subset of network beams are used as the input, and the L1-RSRPs of all the network beams are the output of the ML. The input and output are normalized. </w:t>
      </w:r>
    </w:p>
    <w:p w:rsidR="006C4A1D" w:rsidRDefault="006C4A1D" w:rsidP="006C4A1D">
      <w:pPr>
        <w:pStyle w:val="0Maintext"/>
        <w:numPr>
          <w:ilvl w:val="0"/>
          <w:numId w:val="40"/>
        </w:numPr>
        <w:spacing w:after="120" w:afterAutospacing="0" w:line="240" w:lineRule="auto"/>
        <w:rPr>
          <w:bCs/>
          <w:iCs/>
          <w:lang w:val="en-US" w:eastAsia="zh-CN"/>
        </w:rPr>
      </w:pPr>
      <w:r>
        <w:rPr>
          <w:bCs/>
          <w:iCs/>
          <w:lang w:val="en-US" w:eastAsia="zh-CN"/>
        </w:rPr>
        <w:t>Non-ML based L1-RSRP prediction: The highest L1-RSRP from the subset of network beams are used as the predicted L1-RSRP.</w:t>
      </w:r>
    </w:p>
    <w:p w:rsidR="006C4A1D" w:rsidRDefault="006C4A1D" w:rsidP="00557396">
      <w:pPr>
        <w:pStyle w:val="0Maintext"/>
        <w:spacing w:after="120" w:afterAutospacing="0" w:line="240" w:lineRule="auto"/>
        <w:ind w:firstLine="0"/>
        <w:rPr>
          <w:bCs/>
          <w:iCs/>
          <w:lang w:val="en-US" w:eastAsia="zh-CN"/>
        </w:rPr>
      </w:pPr>
    </w:p>
    <w:p w:rsidR="006C4A1D" w:rsidRDefault="006C4A1D" w:rsidP="00557396">
      <w:pPr>
        <w:pStyle w:val="0Maintext"/>
        <w:spacing w:after="120" w:afterAutospacing="0" w:line="240" w:lineRule="auto"/>
        <w:ind w:firstLine="0"/>
        <w:rPr>
          <w:bCs/>
          <w:iCs/>
          <w:lang w:val="en-US" w:eastAsia="zh-CN"/>
        </w:rPr>
      </w:pPr>
      <w:r>
        <w:rPr>
          <w:bCs/>
          <w:iCs/>
          <w:lang w:val="en-US" w:eastAsia="zh-CN"/>
        </w:rPr>
        <w:t>We calculated the error between the predicted L1-RSRP and actual L1-RSRP for the top-N predicted beams. Table 1 illustrates the average error for the L1-RSRP prediction schemes.</w:t>
      </w:r>
      <w:r w:rsidR="005F06B7">
        <w:rPr>
          <w:bCs/>
          <w:iCs/>
          <w:lang w:val="en-US" w:eastAsia="zh-CN"/>
        </w:rPr>
        <w:t xml:space="preserve"> Figure 9 illustrates the CDF of the L1-RSRP prediction error for each beam for both ML-based and non-ML based scheme. In the evaluation, the input is the L1-RSRPs form 8 network beams as Figure 3. It can be observed that ML-based L1-RSRP cannot provide performance gain compared to non-ML based scheme.</w:t>
      </w:r>
    </w:p>
    <w:p w:rsidR="006C4A1D" w:rsidRPr="005F06B7" w:rsidRDefault="006C4A1D" w:rsidP="005F06B7">
      <w:pPr>
        <w:pStyle w:val="0Maintext"/>
        <w:spacing w:after="120" w:afterAutospacing="0" w:line="240" w:lineRule="auto"/>
        <w:ind w:firstLine="0"/>
        <w:jc w:val="center"/>
        <w:rPr>
          <w:b/>
          <w:iCs/>
          <w:lang w:val="en-US" w:eastAsia="zh-CN"/>
        </w:rPr>
      </w:pPr>
      <w:r w:rsidRPr="005F06B7">
        <w:rPr>
          <w:b/>
          <w:iCs/>
          <w:lang w:val="en-US" w:eastAsia="zh-CN"/>
        </w:rPr>
        <w:t>Table 1: Average error for L1-RSRP prediction</w:t>
      </w:r>
    </w:p>
    <w:tbl>
      <w:tblPr>
        <w:tblStyle w:val="TableGrid"/>
        <w:tblW w:w="0" w:type="auto"/>
        <w:tblLook w:val="04A0" w:firstRow="1" w:lastRow="0" w:firstColumn="1" w:lastColumn="0" w:noHBand="0" w:noVBand="1"/>
      </w:tblPr>
      <w:tblGrid>
        <w:gridCol w:w="3003"/>
        <w:gridCol w:w="3003"/>
        <w:gridCol w:w="3004"/>
      </w:tblGrid>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p>
        </w:tc>
        <w:tc>
          <w:tcPr>
            <w:tcW w:w="3003" w:type="dxa"/>
          </w:tcPr>
          <w:p w:rsidR="005F06B7" w:rsidRPr="005F06B7" w:rsidRDefault="005F06B7" w:rsidP="00557396">
            <w:pPr>
              <w:pStyle w:val="0Maintext"/>
              <w:spacing w:after="120" w:afterAutospacing="0" w:line="240" w:lineRule="auto"/>
              <w:ind w:firstLine="0"/>
              <w:rPr>
                <w:rFonts w:ascii="SimSun" w:eastAsia="SimSun" w:hAnsi="SimSun" w:cs="SimSun"/>
                <w:bCs/>
                <w:iCs/>
                <w:lang w:val="en-US" w:eastAsia="zh-CN"/>
              </w:rPr>
            </w:pPr>
            <w:r>
              <w:rPr>
                <w:bCs/>
                <w:iCs/>
                <w:lang w:val="en-US" w:eastAsia="zh-CN"/>
              </w:rPr>
              <w:t xml:space="preserve">Average error for ML based L1-RSRP prediction </w:t>
            </w:r>
            <w:r>
              <w:rPr>
                <w:rFonts w:hint="eastAsia"/>
                <w:bCs/>
                <w:iCs/>
                <w:lang w:val="en-US" w:eastAsia="zh-CN"/>
              </w:rPr>
              <w:t>[</w:t>
            </w:r>
            <w:r>
              <w:rPr>
                <w:bCs/>
                <w:iCs/>
                <w:lang w:val="en-US" w:eastAsia="zh-CN"/>
              </w:rPr>
              <w:t>dB]</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Average error for non-ML based L1-RSRP prediction [dB]</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lastRenderedPageBreak/>
              <w:t>Top-1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4.4642</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1.8889</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Top-2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4.3309</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1.7120</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Top-4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4.5043</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1.9163</w:t>
            </w:r>
          </w:p>
        </w:tc>
      </w:tr>
      <w:tr w:rsidR="005F06B7" w:rsidTr="005F06B7">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Top-8 beam</w:t>
            </w:r>
          </w:p>
        </w:tc>
        <w:tc>
          <w:tcPr>
            <w:tcW w:w="3003"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4.5553</w:t>
            </w:r>
          </w:p>
        </w:tc>
        <w:tc>
          <w:tcPr>
            <w:tcW w:w="3004" w:type="dxa"/>
          </w:tcPr>
          <w:p w:rsidR="005F06B7" w:rsidRDefault="005F06B7" w:rsidP="00557396">
            <w:pPr>
              <w:pStyle w:val="0Maintext"/>
              <w:spacing w:after="120" w:afterAutospacing="0" w:line="240" w:lineRule="auto"/>
              <w:ind w:firstLine="0"/>
              <w:rPr>
                <w:bCs/>
                <w:iCs/>
                <w:lang w:val="en-US" w:eastAsia="zh-CN"/>
              </w:rPr>
            </w:pPr>
            <w:r>
              <w:rPr>
                <w:bCs/>
                <w:iCs/>
                <w:lang w:val="en-US" w:eastAsia="zh-CN"/>
              </w:rPr>
              <w:t>3.3471</w:t>
            </w:r>
          </w:p>
        </w:tc>
      </w:tr>
    </w:tbl>
    <w:p w:rsidR="006C4A1D" w:rsidRDefault="006C4A1D" w:rsidP="00557396">
      <w:pPr>
        <w:pStyle w:val="0Maintext"/>
        <w:spacing w:after="120" w:afterAutospacing="0" w:line="240" w:lineRule="auto"/>
        <w:ind w:firstLine="0"/>
        <w:rPr>
          <w:bCs/>
          <w:iCs/>
          <w:lang w:val="en-US" w:eastAsia="zh-CN"/>
        </w:rPr>
      </w:pPr>
    </w:p>
    <w:p w:rsidR="005F06B7" w:rsidRDefault="005F06B7" w:rsidP="005F06B7">
      <w:pPr>
        <w:pStyle w:val="0Maintext"/>
        <w:spacing w:after="120" w:afterAutospacing="0" w:line="240" w:lineRule="auto"/>
        <w:ind w:firstLine="0"/>
        <w:jc w:val="center"/>
        <w:rPr>
          <w:bCs/>
          <w:iCs/>
          <w:lang w:val="en-US" w:eastAsia="zh-CN"/>
        </w:rPr>
      </w:pPr>
      <w:r w:rsidRPr="005F06B7">
        <w:rPr>
          <w:bCs/>
          <w:iCs/>
          <w:noProof/>
          <w:lang w:val="en-US" w:eastAsia="zh-CN"/>
        </w:rPr>
        <w:drawing>
          <wp:inline distT="0" distB="0" distL="0" distR="0" wp14:anchorId="46BE2BAA" wp14:editId="7876C7B2">
            <wp:extent cx="4341886" cy="339649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48972" cy="3402034"/>
                    </a:xfrm>
                    <a:prstGeom prst="rect">
                      <a:avLst/>
                    </a:prstGeom>
                  </pic:spPr>
                </pic:pic>
              </a:graphicData>
            </a:graphic>
          </wp:inline>
        </w:drawing>
      </w:r>
    </w:p>
    <w:p w:rsidR="005F06B7" w:rsidRPr="005F06B7" w:rsidRDefault="005F06B7" w:rsidP="005F06B7">
      <w:pPr>
        <w:pStyle w:val="0Maintext"/>
        <w:spacing w:after="120" w:afterAutospacing="0" w:line="240" w:lineRule="auto"/>
        <w:ind w:firstLine="0"/>
        <w:jc w:val="center"/>
        <w:rPr>
          <w:b/>
          <w:iCs/>
          <w:lang w:val="en-US" w:eastAsia="zh-CN"/>
        </w:rPr>
      </w:pPr>
      <w:r w:rsidRPr="005F06B7">
        <w:rPr>
          <w:b/>
          <w:iCs/>
          <w:lang w:val="en-US" w:eastAsia="zh-CN"/>
        </w:rPr>
        <w:t>Figure 9: CDF of L1-RSRP prediction error</w:t>
      </w:r>
    </w:p>
    <w:p w:rsidR="006C4A1D" w:rsidRDefault="006C4A1D" w:rsidP="00557396">
      <w:pPr>
        <w:pStyle w:val="0Maintext"/>
        <w:spacing w:after="120" w:afterAutospacing="0" w:line="240" w:lineRule="auto"/>
        <w:ind w:firstLine="0"/>
        <w:rPr>
          <w:bCs/>
          <w:iCs/>
          <w:lang w:val="en-US" w:eastAsia="zh-CN"/>
        </w:rPr>
      </w:pPr>
    </w:p>
    <w:p w:rsidR="005F06B7" w:rsidRPr="005F06B7" w:rsidRDefault="005F06B7" w:rsidP="00557396">
      <w:pPr>
        <w:pStyle w:val="0Maintext"/>
        <w:spacing w:after="120" w:afterAutospacing="0" w:line="240" w:lineRule="auto"/>
        <w:ind w:firstLine="0"/>
        <w:rPr>
          <w:b/>
          <w:i/>
          <w:lang w:val="en-US" w:eastAsia="zh-CN"/>
        </w:rPr>
      </w:pPr>
      <w:r w:rsidRPr="005F06B7">
        <w:rPr>
          <w:b/>
          <w:i/>
          <w:lang w:val="en-US" w:eastAsia="zh-CN"/>
        </w:rPr>
        <w:t xml:space="preserve">Observation </w:t>
      </w:r>
      <w:r w:rsidR="00AD564F">
        <w:rPr>
          <w:b/>
          <w:i/>
          <w:lang w:val="en-US" w:eastAsia="zh-CN"/>
        </w:rPr>
        <w:t>8</w:t>
      </w:r>
      <w:r w:rsidRPr="005F06B7">
        <w:rPr>
          <w:b/>
          <w:i/>
          <w:lang w:val="en-US" w:eastAsia="zh-CN"/>
        </w:rPr>
        <w:t>: ML based L1-RSRP prediction cannot provide performance gain.</w:t>
      </w:r>
    </w:p>
    <w:p w:rsidR="006C4A1D" w:rsidRPr="001B33B8" w:rsidRDefault="006C4A1D" w:rsidP="00557396">
      <w:pPr>
        <w:pStyle w:val="0Maintext"/>
        <w:spacing w:after="120" w:afterAutospacing="0" w:line="240" w:lineRule="auto"/>
        <w:ind w:firstLine="0"/>
        <w:rPr>
          <w:bCs/>
          <w:iCs/>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9E5063">
        <w:rPr>
          <w:lang w:val="en-US" w:eastAsia="zh-CN"/>
        </w:rPr>
        <w:t>evaluation</w:t>
      </w:r>
      <w:r w:rsidR="00FE068C">
        <w:rPr>
          <w:lang w:val="en-US" w:eastAsia="zh-CN"/>
        </w:rPr>
        <w:t xml:space="preserve"> of AI/ML</w:t>
      </w:r>
      <w:r w:rsidR="00625471">
        <w:rPr>
          <w:lang w:val="en-US" w:eastAsia="zh-CN"/>
        </w:rPr>
        <w:t xml:space="preserve"> based BM</w:t>
      </w:r>
      <w:r>
        <w:rPr>
          <w:lang w:val="en-US" w:eastAsia="zh-CN"/>
        </w:rPr>
        <w:t>. Based on the discussion, the following proposals have been achieved.</w:t>
      </w:r>
    </w:p>
    <w:p w:rsidR="00AD564F" w:rsidRPr="006B67E9" w:rsidRDefault="00AD564F" w:rsidP="00AD564F">
      <w:pPr>
        <w:pStyle w:val="0Maintext"/>
        <w:spacing w:after="120" w:afterAutospacing="0" w:line="240" w:lineRule="auto"/>
        <w:ind w:firstLine="0"/>
        <w:rPr>
          <w:b/>
          <w:i/>
          <w:lang w:val="en-US" w:eastAsia="zh-CN"/>
        </w:rPr>
      </w:pPr>
      <w:r>
        <w:rPr>
          <w:b/>
          <w:i/>
          <w:lang w:val="en-US" w:eastAsia="zh-CN"/>
        </w:rPr>
        <w:t>Proposal 1: Clarify that the KPI “RS overhead reduction” is only from the beam measurement perspective for a UE, which does not mean the overall RS overhead reduction from the network perspective.</w:t>
      </w:r>
    </w:p>
    <w:p w:rsidR="00B95587" w:rsidRPr="00500D48" w:rsidRDefault="00B95587" w:rsidP="00B95587">
      <w:pPr>
        <w:pStyle w:val="0Maintext"/>
        <w:spacing w:after="120" w:afterAutospacing="0" w:line="240" w:lineRule="auto"/>
        <w:ind w:firstLine="0"/>
        <w:rPr>
          <w:b/>
          <w:i/>
          <w:lang w:val="en-US" w:eastAsia="zh-CN"/>
        </w:rPr>
      </w:pPr>
      <w:r>
        <w:rPr>
          <w:rFonts w:hint="eastAsia"/>
          <w:b/>
          <w:i/>
          <w:lang w:val="en-US" w:eastAsia="zh-CN"/>
        </w:rPr>
        <w:t>Proposal</w:t>
      </w:r>
      <w:r>
        <w:rPr>
          <w:b/>
          <w:i/>
          <w:lang w:val="en-US" w:eastAsia="zh-CN"/>
        </w:rPr>
        <w:t xml:space="preserve"> </w:t>
      </w:r>
      <w:r w:rsidR="00AD564F">
        <w:rPr>
          <w:b/>
          <w:i/>
          <w:lang w:val="en-US" w:eastAsia="zh-CN"/>
        </w:rPr>
        <w:t>2</w:t>
      </w:r>
      <w:r>
        <w:rPr>
          <w:b/>
          <w:i/>
          <w:lang w:val="en-US" w:eastAsia="zh-CN"/>
        </w:rPr>
        <w:t>: For spatial-domain beam prediction, study to predict the “weak” beam to facilitate the MU-MIMO UE pairing.</w:t>
      </w:r>
    </w:p>
    <w:p w:rsidR="00B95587" w:rsidRPr="00B95587" w:rsidRDefault="00B95587" w:rsidP="00B95587">
      <w:pPr>
        <w:pStyle w:val="0Maintext"/>
        <w:spacing w:after="120" w:afterAutospacing="0" w:line="240" w:lineRule="auto"/>
        <w:ind w:firstLine="0"/>
        <w:rPr>
          <w:b/>
          <w:i/>
          <w:lang w:val="en-US" w:eastAsia="zh-CN"/>
        </w:rPr>
      </w:pPr>
      <w:r w:rsidRPr="00B95587">
        <w:rPr>
          <w:b/>
          <w:i/>
          <w:lang w:val="en-US" w:eastAsia="zh-CN"/>
        </w:rPr>
        <w:t xml:space="preserve">Proposal </w:t>
      </w:r>
      <w:r w:rsidR="00AD564F">
        <w:rPr>
          <w:b/>
          <w:i/>
          <w:lang w:val="en-US" w:eastAsia="zh-CN"/>
        </w:rPr>
        <w:t>3</w:t>
      </w:r>
      <w:r w:rsidRPr="00B95587">
        <w:rPr>
          <w:b/>
          <w:i/>
          <w:lang w:val="en-US" w:eastAsia="zh-CN"/>
        </w:rPr>
        <w:t xml:space="preserve">: Study the UE-group based beam prediction for the UEs with the similar location and </w:t>
      </w:r>
      <w:r w:rsidR="000D2348">
        <w:rPr>
          <w:b/>
          <w:i/>
          <w:lang w:val="en-US" w:eastAsia="zh-CN"/>
        </w:rPr>
        <w:t>trajectory</w:t>
      </w:r>
      <w:r w:rsidRPr="00B95587">
        <w:rPr>
          <w:b/>
          <w:i/>
          <w:lang w:val="en-US" w:eastAsia="zh-CN"/>
        </w:rPr>
        <w:t>.</w:t>
      </w:r>
    </w:p>
    <w:p w:rsidR="00F73C7F" w:rsidRDefault="00F73C7F" w:rsidP="00456170">
      <w:pPr>
        <w:pStyle w:val="0Maintext"/>
        <w:spacing w:after="120" w:afterAutospacing="0" w:line="240" w:lineRule="auto"/>
        <w:ind w:firstLine="0"/>
        <w:rPr>
          <w:b/>
          <w:i/>
          <w:lang w:val="en-US" w:eastAsia="zh-CN"/>
        </w:rPr>
      </w:pPr>
    </w:p>
    <w:p w:rsidR="00AD564F" w:rsidRDefault="00AD564F" w:rsidP="00456170">
      <w:pPr>
        <w:pStyle w:val="0Maintext"/>
        <w:spacing w:after="120" w:afterAutospacing="0" w:line="240" w:lineRule="auto"/>
        <w:ind w:firstLine="0"/>
        <w:rPr>
          <w:b/>
          <w:i/>
          <w:lang w:val="en-US" w:eastAsia="zh-CN"/>
        </w:rPr>
      </w:pPr>
      <w:r w:rsidRPr="006B67E9">
        <w:rPr>
          <w:b/>
          <w:i/>
          <w:lang w:val="en-US" w:eastAsia="zh-CN"/>
        </w:rPr>
        <w:t>Observation 1: Regardless of whether ML is enabled or not, the NW still needs to transmit the DL RS for all the beam sin set A for further beam tracking, pathloss measurement, L3 measurement and so on.</w:t>
      </w:r>
    </w:p>
    <w:p w:rsidR="00F73C7F" w:rsidRPr="00F73C7F" w:rsidRDefault="00F73C7F" w:rsidP="00F73C7F">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2</w:t>
      </w:r>
      <w:r w:rsidRPr="00F73C7F">
        <w:rPr>
          <w:b/>
          <w:i/>
          <w:lang w:val="en-US" w:eastAsia="zh-CN"/>
        </w:rPr>
        <w:t>: CIR based spatial domain beam prediction outperforms the L1-RSRP based beam prediction.</w:t>
      </w:r>
    </w:p>
    <w:p w:rsidR="00F73C7F" w:rsidRDefault="00F73C7F" w:rsidP="00F73C7F">
      <w:pPr>
        <w:pStyle w:val="0Maintext"/>
        <w:spacing w:after="120" w:afterAutospacing="0" w:line="240" w:lineRule="auto"/>
        <w:ind w:firstLine="0"/>
        <w:rPr>
          <w:b/>
          <w:i/>
          <w:lang w:val="en-US" w:eastAsia="zh-CN"/>
        </w:rPr>
      </w:pPr>
      <w:r w:rsidRPr="00F73C7F">
        <w:rPr>
          <w:b/>
          <w:i/>
          <w:lang w:val="en-US" w:eastAsia="zh-CN"/>
        </w:rPr>
        <w:t xml:space="preserve">Observation </w:t>
      </w:r>
      <w:r w:rsidR="00AD564F">
        <w:rPr>
          <w:b/>
          <w:i/>
          <w:lang w:val="en-US" w:eastAsia="zh-CN"/>
        </w:rPr>
        <w:t>3</w:t>
      </w:r>
      <w:r w:rsidRPr="00F73C7F">
        <w:rPr>
          <w:b/>
          <w:i/>
          <w:lang w:val="en-US" w:eastAsia="zh-CN"/>
        </w:rPr>
        <w:t>: UE orientation could not help to increase the accuracy for L1-RSRP based beam prediction.</w:t>
      </w:r>
    </w:p>
    <w:p w:rsidR="00ED601C" w:rsidRPr="009A5F55"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4</w:t>
      </w:r>
      <w:r w:rsidRPr="009A5F55">
        <w:rPr>
          <w:b/>
          <w:i/>
          <w:lang w:val="en-US" w:eastAsia="zh-CN"/>
        </w:rPr>
        <w:t>: The ML input with measurement error could cause significant performance degradation.</w:t>
      </w:r>
    </w:p>
    <w:p w:rsidR="00ED601C" w:rsidRDefault="00ED601C" w:rsidP="00ED601C">
      <w:pPr>
        <w:pStyle w:val="0Maintext"/>
        <w:spacing w:after="120" w:afterAutospacing="0" w:line="240" w:lineRule="auto"/>
        <w:ind w:firstLine="0"/>
        <w:rPr>
          <w:b/>
          <w:i/>
          <w:lang w:val="en-US" w:eastAsia="zh-CN"/>
        </w:rPr>
      </w:pPr>
      <w:r w:rsidRPr="009A5F55">
        <w:rPr>
          <w:b/>
          <w:i/>
          <w:lang w:val="en-US" w:eastAsia="zh-CN"/>
        </w:rPr>
        <w:t xml:space="preserve">Observation </w:t>
      </w:r>
      <w:r w:rsidR="00AD564F">
        <w:rPr>
          <w:b/>
          <w:i/>
          <w:lang w:val="en-US" w:eastAsia="zh-CN"/>
        </w:rPr>
        <w:t>5</w:t>
      </w:r>
      <w:r w:rsidRPr="009A5F55">
        <w:rPr>
          <w:b/>
          <w:i/>
          <w:lang w:val="en-US" w:eastAsia="zh-CN"/>
        </w:rPr>
        <w:t xml:space="preserve">: </w:t>
      </w:r>
      <w:r>
        <w:rPr>
          <w:b/>
          <w:i/>
          <w:lang w:val="en-US" w:eastAsia="zh-CN"/>
        </w:rPr>
        <w:t>Beam pattern mismatch</w:t>
      </w:r>
      <w:r w:rsidRPr="009A5F55">
        <w:rPr>
          <w:b/>
          <w:i/>
          <w:lang w:val="en-US" w:eastAsia="zh-CN"/>
        </w:rPr>
        <w:t xml:space="preserve"> could cause significant performance degradation.</w:t>
      </w:r>
    </w:p>
    <w:p w:rsidR="00B95587" w:rsidRPr="009A5F55" w:rsidRDefault="00B95587" w:rsidP="00B95587">
      <w:pPr>
        <w:pStyle w:val="0Maintext"/>
        <w:spacing w:after="120" w:afterAutospacing="0" w:line="240" w:lineRule="auto"/>
        <w:ind w:firstLine="0"/>
        <w:rPr>
          <w:b/>
          <w:i/>
          <w:lang w:val="en-US" w:eastAsia="zh-CN"/>
        </w:rPr>
      </w:pPr>
      <w:r w:rsidRPr="009A5F55">
        <w:rPr>
          <w:b/>
          <w:i/>
          <w:lang w:val="en-US" w:eastAsia="zh-CN"/>
        </w:rPr>
        <w:lastRenderedPageBreak/>
        <w:t xml:space="preserve">Observation </w:t>
      </w:r>
      <w:r w:rsidR="00AD564F">
        <w:rPr>
          <w:b/>
          <w:i/>
          <w:lang w:val="en-US" w:eastAsia="zh-CN"/>
        </w:rPr>
        <w:t>6</w:t>
      </w:r>
      <w:r w:rsidRPr="009A5F55">
        <w:rPr>
          <w:b/>
          <w:i/>
          <w:lang w:val="en-US" w:eastAsia="zh-CN"/>
        </w:rPr>
        <w:t xml:space="preserve">: </w:t>
      </w:r>
      <w:r>
        <w:rPr>
          <w:b/>
          <w:i/>
          <w:lang w:val="en-US" w:eastAsia="zh-CN"/>
        </w:rPr>
        <w:t>Channel-based beamforming could provide at least 5 dB RSRP gain compared to codebook-based beamforming.</w:t>
      </w:r>
    </w:p>
    <w:p w:rsidR="00B95587" w:rsidRDefault="00B95587" w:rsidP="00B95587">
      <w:pPr>
        <w:pStyle w:val="0Maintext"/>
        <w:spacing w:after="120" w:afterAutospacing="0" w:line="240" w:lineRule="auto"/>
        <w:ind w:firstLine="0"/>
        <w:rPr>
          <w:b/>
          <w:i/>
          <w:lang w:val="en-US" w:eastAsia="zh-CN"/>
        </w:rPr>
      </w:pPr>
      <w:r w:rsidRPr="00500D48">
        <w:rPr>
          <w:b/>
          <w:i/>
          <w:lang w:val="en-US" w:eastAsia="zh-CN"/>
        </w:rPr>
        <w:t xml:space="preserve">Observation </w:t>
      </w:r>
      <w:r w:rsidR="00AD564F">
        <w:rPr>
          <w:b/>
          <w:i/>
          <w:lang w:val="en-US" w:eastAsia="zh-CN"/>
        </w:rPr>
        <w:t>7</w:t>
      </w:r>
      <w:r w:rsidRPr="00500D48">
        <w:rPr>
          <w:b/>
          <w:i/>
          <w:lang w:val="en-US" w:eastAsia="zh-CN"/>
        </w:rPr>
        <w:t xml:space="preserve">: MU-MIMO with weak beam information can provide significant performance gain compared to SU-MIMO, and MU-MIMO without weak beam information cannot provide performance gain. </w:t>
      </w:r>
    </w:p>
    <w:p w:rsidR="005F06B7" w:rsidRPr="005F06B7" w:rsidRDefault="005F06B7" w:rsidP="005F06B7">
      <w:pPr>
        <w:pStyle w:val="0Maintext"/>
        <w:spacing w:after="120" w:afterAutospacing="0" w:line="240" w:lineRule="auto"/>
        <w:ind w:firstLine="0"/>
        <w:rPr>
          <w:b/>
          <w:i/>
          <w:lang w:val="en-US" w:eastAsia="zh-CN"/>
        </w:rPr>
      </w:pPr>
      <w:r w:rsidRPr="005F06B7">
        <w:rPr>
          <w:b/>
          <w:i/>
          <w:lang w:val="en-US" w:eastAsia="zh-CN"/>
        </w:rPr>
        <w:t xml:space="preserve">Observation </w:t>
      </w:r>
      <w:r w:rsidR="00AD564F">
        <w:rPr>
          <w:b/>
          <w:i/>
          <w:lang w:val="en-US" w:eastAsia="zh-CN"/>
        </w:rPr>
        <w:t>8</w:t>
      </w:r>
      <w:r w:rsidRPr="005F06B7">
        <w:rPr>
          <w:b/>
          <w:i/>
          <w:lang w:val="en-US" w:eastAsia="zh-CN"/>
        </w:rPr>
        <w:t>: ML based L1-RSRP prediction cannot provide performance gain.</w:t>
      </w:r>
    </w:p>
    <w:p w:rsidR="005F06B7" w:rsidRDefault="005F06B7" w:rsidP="00B95587">
      <w:pPr>
        <w:pStyle w:val="0Maintext"/>
        <w:spacing w:after="120" w:afterAutospacing="0" w:line="240" w:lineRule="auto"/>
        <w:ind w:firstLine="0"/>
        <w:rPr>
          <w:b/>
          <w:i/>
          <w:lang w:val="en-US" w:eastAsia="zh-CN"/>
        </w:rPr>
      </w:pPr>
    </w:p>
    <w:p w:rsidR="00F73C7F" w:rsidRDefault="00F73C7F" w:rsidP="00456170">
      <w:pPr>
        <w:pStyle w:val="0Maintext"/>
        <w:spacing w:after="120" w:afterAutospacing="0" w:line="240" w:lineRule="auto"/>
        <w:ind w:firstLine="0"/>
        <w:rPr>
          <w:b/>
          <w:i/>
          <w:lang w:val="en-US" w:eastAsia="zh-CN"/>
        </w:rPr>
      </w:pPr>
    </w:p>
    <w:p w:rsidR="00F73C7F" w:rsidRPr="00F73C7F" w:rsidRDefault="00F73C7F" w:rsidP="00F73C7F">
      <w:pPr>
        <w:pStyle w:val="Heading1"/>
      </w:pPr>
      <w:r w:rsidRPr="00F73C7F">
        <w:t>Appendix – Simulation Assumption</w:t>
      </w:r>
    </w:p>
    <w:p w:rsidR="00F73C7F" w:rsidRPr="007A0207" w:rsidRDefault="00F73C7F" w:rsidP="007A0207">
      <w:pPr>
        <w:pStyle w:val="0Maintext"/>
        <w:spacing w:after="120" w:afterAutospacing="0" w:line="240" w:lineRule="auto"/>
        <w:ind w:firstLine="0"/>
        <w:jc w:val="center"/>
        <w:rPr>
          <w:b/>
          <w:iCs/>
          <w:lang w:val="en-US" w:eastAsia="zh-CN"/>
        </w:rPr>
      </w:pPr>
      <w:r w:rsidRPr="007A0207">
        <w:rPr>
          <w:b/>
          <w:iCs/>
          <w:lang w:val="en-US" w:eastAsia="zh-CN"/>
        </w:rPr>
        <w:t>Table A-1: Simulation Assumption</w:t>
      </w:r>
    </w:p>
    <w:tbl>
      <w:tblPr>
        <w:tblStyle w:val="ListTable4-Accent2"/>
        <w:tblW w:w="0" w:type="auto"/>
        <w:tblLook w:val="04A0" w:firstRow="1" w:lastRow="0" w:firstColumn="1" w:lastColumn="0" w:noHBand="0" w:noVBand="1"/>
      </w:tblPr>
      <w:tblGrid>
        <w:gridCol w:w="3256"/>
        <w:gridCol w:w="5754"/>
      </w:tblGrid>
      <w:tr w:rsidR="007A0207" w:rsidTr="007174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Parameter</w:t>
            </w:r>
          </w:p>
        </w:tc>
        <w:tc>
          <w:tcPr>
            <w:tcW w:w="5754" w:type="dxa"/>
          </w:tcPr>
          <w:p w:rsidR="007A0207" w:rsidRDefault="007A0207" w:rsidP="00F1538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Cs w:val="0"/>
                <w:iCs/>
                <w:lang w:val="en-US" w:eastAsia="zh-CN"/>
              </w:rPr>
            </w:pPr>
            <w:r>
              <w:rPr>
                <w:bCs w:val="0"/>
                <w:iCs/>
                <w:lang w:val="en-US" w:eastAsia="zh-CN"/>
              </w:rPr>
              <w:t>Value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Scenario</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Dense Urban Macro</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Number of UEs</w:t>
            </w:r>
          </w:p>
        </w:tc>
        <w:tc>
          <w:tcPr>
            <w:tcW w:w="5754" w:type="dxa"/>
          </w:tcPr>
          <w:p w:rsidR="007A0207" w:rsidRPr="007174EC"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ascii="SimSun" w:eastAsia="SimSun" w:hAnsi="SimSun" w:cs="SimSun"/>
                <w:bCs/>
                <w:iCs/>
                <w:lang w:val="en-US" w:eastAsia="zh-CN"/>
              </w:rPr>
            </w:pPr>
            <w:r>
              <w:rPr>
                <w:bCs/>
                <w:iCs/>
                <w:lang w:val="en-US" w:eastAsia="zh-CN"/>
              </w:rPr>
              <w:t>100000 (80% for training and 20% for testing)</w:t>
            </w:r>
            <w:r w:rsidR="007174EC">
              <w:rPr>
                <w:rFonts w:hint="eastAsia"/>
                <w:bCs/>
                <w:iCs/>
                <w:lang w:val="en-US" w:eastAsia="zh-CN"/>
              </w:rPr>
              <w:t>,</w:t>
            </w:r>
            <w:r w:rsidR="007174EC">
              <w:rPr>
                <w:bCs/>
                <w:iCs/>
                <w:lang w:val="en-US" w:eastAsia="zh-CN"/>
              </w:rPr>
              <w:t xml:space="preserve"> 210 for throughput related simulation</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dropping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Outdoor</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antenna structure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(M, N, P, Mp, Np, Mg, Ng) = (4, 8, 2, 4, 8, 1, 1)</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antenna structure</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(M, N, P, Mp, Np, Mg, Ng) = (1, 4, 2, 1, 4, 1, 2)</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Carrier frequency</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30 GHz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SCS</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120 kHz</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Bandwidth</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80 MHz</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8 beams in horizontal: (-52.5, -37.5, -22.5, -7.5, 7.5, 22.5, 37.5, 52.5) degree</w:t>
            </w:r>
          </w:p>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 beams in vertical: (107.5, 122.5, 137.5, 152.5) degree</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UE beam structure</w:t>
            </w:r>
            <w:r w:rsidR="007174EC">
              <w:rPr>
                <w:bCs w:val="0"/>
                <w:iCs/>
                <w:lang w:val="en-US" w:eastAsia="zh-CN"/>
              </w:rPr>
              <w:t xml:space="preserve"> for codebook-based beamforming</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4 beams in horizontal: (-33.75, -11.25, 11.25, 33.75) degree</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Tx power</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40 dBm</w:t>
            </w:r>
          </w:p>
        </w:tc>
      </w:tr>
      <w:tr w:rsidR="007A0207" w:rsidTr="007174EC">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Minimal gNB-UE distance</w:t>
            </w:r>
          </w:p>
        </w:tc>
        <w:tc>
          <w:tcPr>
            <w:tcW w:w="5754" w:type="dxa"/>
          </w:tcPr>
          <w:p w:rsidR="007A0207" w:rsidRDefault="007A0207"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10 m</w:t>
            </w:r>
          </w:p>
        </w:tc>
      </w:tr>
      <w:tr w:rsidR="007A0207"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A0207" w:rsidRDefault="007A0207" w:rsidP="00F1538F">
            <w:pPr>
              <w:pStyle w:val="0Maintext"/>
              <w:spacing w:after="120" w:afterAutospacing="0" w:line="240" w:lineRule="auto"/>
              <w:ind w:firstLine="0"/>
              <w:rPr>
                <w:bCs w:val="0"/>
                <w:iCs/>
                <w:lang w:val="en-US" w:eastAsia="zh-CN"/>
              </w:rPr>
            </w:pPr>
            <w:r>
              <w:rPr>
                <w:bCs w:val="0"/>
                <w:iCs/>
                <w:lang w:val="en-US" w:eastAsia="zh-CN"/>
              </w:rPr>
              <w:t>gNB height</w:t>
            </w:r>
          </w:p>
        </w:tc>
        <w:tc>
          <w:tcPr>
            <w:tcW w:w="5754" w:type="dxa"/>
          </w:tcPr>
          <w:p w:rsidR="007A0207" w:rsidRDefault="007A0207"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25 m</w:t>
            </w:r>
          </w:p>
        </w:tc>
      </w:tr>
      <w:tr w:rsidR="007174EC" w:rsidTr="007174EC">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Scheduler</w:t>
            </w:r>
          </w:p>
        </w:tc>
        <w:tc>
          <w:tcPr>
            <w:tcW w:w="5754" w:type="dxa"/>
          </w:tcPr>
          <w:p w:rsidR="007174EC" w:rsidRDefault="007174EC" w:rsidP="00F1538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Cs/>
                <w:iCs/>
                <w:lang w:val="en-US" w:eastAsia="zh-CN"/>
              </w:rPr>
            </w:pPr>
            <w:r>
              <w:rPr>
                <w:bCs/>
                <w:iCs/>
                <w:lang w:val="en-US" w:eastAsia="zh-CN"/>
              </w:rPr>
              <w:t>PF</w:t>
            </w:r>
          </w:p>
        </w:tc>
      </w:tr>
      <w:tr w:rsidR="007174EC" w:rsidTr="007174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tcPr>
          <w:p w:rsidR="007174EC" w:rsidRDefault="007174EC" w:rsidP="00F1538F">
            <w:pPr>
              <w:pStyle w:val="0Maintext"/>
              <w:spacing w:after="120" w:afterAutospacing="0" w:line="240" w:lineRule="auto"/>
              <w:ind w:firstLine="0"/>
              <w:rPr>
                <w:iCs/>
                <w:lang w:val="en-US" w:eastAsia="zh-CN"/>
              </w:rPr>
            </w:pPr>
            <w:r>
              <w:rPr>
                <w:iCs/>
                <w:lang w:val="en-US" w:eastAsia="zh-CN"/>
              </w:rPr>
              <w:t>Traffic model</w:t>
            </w:r>
          </w:p>
        </w:tc>
        <w:tc>
          <w:tcPr>
            <w:tcW w:w="5754" w:type="dxa"/>
          </w:tcPr>
          <w:p w:rsidR="007174EC" w:rsidRDefault="007174EC" w:rsidP="00F1538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Cs/>
                <w:iCs/>
                <w:lang w:val="en-US" w:eastAsia="zh-CN"/>
              </w:rPr>
            </w:pPr>
            <w:r>
              <w:rPr>
                <w:bCs/>
                <w:iCs/>
                <w:lang w:val="en-US" w:eastAsia="zh-CN"/>
              </w:rPr>
              <w:t>Full buffer</w:t>
            </w:r>
          </w:p>
        </w:tc>
      </w:tr>
    </w:tbl>
    <w:p w:rsidR="00F73C7F" w:rsidRPr="00F73C7F" w:rsidRDefault="00F73C7F" w:rsidP="00456170">
      <w:pPr>
        <w:pStyle w:val="0Maintext"/>
        <w:spacing w:after="120" w:afterAutospacing="0" w:line="240" w:lineRule="auto"/>
        <w:ind w:firstLine="0"/>
        <w:rPr>
          <w:bCs/>
          <w:iCs/>
          <w:lang w:val="en-US" w:eastAsia="zh-CN"/>
        </w:rPr>
      </w:pPr>
    </w:p>
    <w:sectPr w:rsidR="00F73C7F" w:rsidRPr="00F73C7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865E76"/>
    <w:multiLevelType w:val="multilevel"/>
    <w:tmpl w:val="0E865E7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D170E"/>
    <w:multiLevelType w:val="hybridMultilevel"/>
    <w:tmpl w:val="5CC4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247680"/>
    <w:multiLevelType w:val="hybridMultilevel"/>
    <w:tmpl w:val="AC5E00B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E35B6C"/>
    <w:multiLevelType w:val="hybridMultilevel"/>
    <w:tmpl w:val="1A547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5C2121"/>
    <w:multiLevelType w:val="hybridMultilevel"/>
    <w:tmpl w:val="72746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8C3F41"/>
    <w:multiLevelType w:val="hybridMultilevel"/>
    <w:tmpl w:val="217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BC42C59"/>
    <w:multiLevelType w:val="multilevel"/>
    <w:tmpl w:val="5BC42C59"/>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Symbol" w:hAnsi="Symbol" w:hint="default"/>
        <w:strike w:val="0"/>
        <w:color w:val="auto"/>
      </w:rPr>
    </w:lvl>
    <w:lvl w:ilvl="2">
      <w:start w:val="1"/>
      <w:numFmt w:val="bullet"/>
      <w:lvlText w:val=""/>
      <w:lvlJc w:val="left"/>
      <w:pPr>
        <w:ind w:left="2220" w:hanging="180"/>
      </w:pPr>
      <w:rPr>
        <w:rFonts w:ascii="Symbol" w:hAnsi="Symbol" w:hint="default"/>
        <w:strike w:val="0"/>
      </w:r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36"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EA2AA3"/>
    <w:multiLevelType w:val="multilevel"/>
    <w:tmpl w:val="61EA2A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6"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6745676">
    <w:abstractNumId w:val="1"/>
  </w:num>
  <w:num w:numId="2" w16cid:durableId="809859212">
    <w:abstractNumId w:val="43"/>
  </w:num>
  <w:num w:numId="3" w16cid:durableId="481042966">
    <w:abstractNumId w:val="13"/>
  </w:num>
  <w:num w:numId="4" w16cid:durableId="1352225824">
    <w:abstractNumId w:val="16"/>
  </w:num>
  <w:num w:numId="5" w16cid:durableId="869688007">
    <w:abstractNumId w:val="22"/>
  </w:num>
  <w:num w:numId="6" w16cid:durableId="2053454020">
    <w:abstractNumId w:val="9"/>
  </w:num>
  <w:num w:numId="7" w16cid:durableId="1968390458">
    <w:abstractNumId w:val="23"/>
  </w:num>
  <w:num w:numId="8" w16cid:durableId="575827695">
    <w:abstractNumId w:val="44"/>
  </w:num>
  <w:num w:numId="9" w16cid:durableId="588349144">
    <w:abstractNumId w:val="20"/>
  </w:num>
  <w:num w:numId="10" w16cid:durableId="50663222">
    <w:abstractNumId w:val="17"/>
  </w:num>
  <w:num w:numId="11" w16cid:durableId="1255243643">
    <w:abstractNumId w:val="5"/>
  </w:num>
  <w:num w:numId="12" w16cid:durableId="413822843">
    <w:abstractNumId w:val="3"/>
  </w:num>
  <w:num w:numId="13" w16cid:durableId="11692952">
    <w:abstractNumId w:val="18"/>
  </w:num>
  <w:num w:numId="14" w16cid:durableId="2051297000">
    <w:abstractNumId w:val="40"/>
  </w:num>
  <w:num w:numId="15" w16cid:durableId="1907496411">
    <w:abstractNumId w:val="28"/>
  </w:num>
  <w:num w:numId="16" w16cid:durableId="1050377421">
    <w:abstractNumId w:val="42"/>
  </w:num>
  <w:num w:numId="17" w16cid:durableId="759565097">
    <w:abstractNumId w:val="26"/>
  </w:num>
  <w:num w:numId="18" w16cid:durableId="804741116">
    <w:abstractNumId w:val="1"/>
  </w:num>
  <w:num w:numId="19" w16cid:durableId="761804271">
    <w:abstractNumId w:val="14"/>
  </w:num>
  <w:num w:numId="20" w16cid:durableId="1033462588">
    <w:abstractNumId w:val="27"/>
  </w:num>
  <w:num w:numId="21" w16cid:durableId="1364940129">
    <w:abstractNumId w:val="21"/>
  </w:num>
  <w:num w:numId="22" w16cid:durableId="744913975">
    <w:abstractNumId w:val="25"/>
  </w:num>
  <w:num w:numId="23" w16cid:durableId="630599585">
    <w:abstractNumId w:val="31"/>
  </w:num>
  <w:num w:numId="24" w16cid:durableId="1778408128">
    <w:abstractNumId w:val="2"/>
  </w:num>
  <w:num w:numId="25" w16cid:durableId="936328172">
    <w:abstractNumId w:val="15"/>
  </w:num>
  <w:num w:numId="26" w16cid:durableId="36635796">
    <w:abstractNumId w:val="10"/>
  </w:num>
  <w:num w:numId="27" w16cid:durableId="1066298379">
    <w:abstractNumId w:val="38"/>
  </w:num>
  <w:num w:numId="28" w16cid:durableId="707878778">
    <w:abstractNumId w:val="0"/>
  </w:num>
  <w:num w:numId="29" w16cid:durableId="128256117">
    <w:abstractNumId w:val="12"/>
  </w:num>
  <w:num w:numId="30" w16cid:durableId="444278310">
    <w:abstractNumId w:val="34"/>
  </w:num>
  <w:num w:numId="31" w16cid:durableId="84157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8385988">
    <w:abstractNumId w:val="1"/>
  </w:num>
  <w:num w:numId="33" w16cid:durableId="1923101433">
    <w:abstractNumId w:val="30"/>
  </w:num>
  <w:num w:numId="34" w16cid:durableId="804658596">
    <w:abstractNumId w:val="11"/>
  </w:num>
  <w:num w:numId="35" w16cid:durableId="1446075163">
    <w:abstractNumId w:val="41"/>
  </w:num>
  <w:num w:numId="36" w16cid:durableId="1364282930">
    <w:abstractNumId w:val="6"/>
  </w:num>
  <w:num w:numId="37" w16cid:durableId="885721840">
    <w:abstractNumId w:val="37"/>
  </w:num>
  <w:num w:numId="38" w16cid:durableId="1409814041">
    <w:abstractNumId w:val="4"/>
  </w:num>
  <w:num w:numId="39" w16cid:durableId="397367118">
    <w:abstractNumId w:val="35"/>
  </w:num>
  <w:num w:numId="40" w16cid:durableId="1680232040">
    <w:abstractNumId w:val="19"/>
  </w:num>
  <w:num w:numId="41" w16cid:durableId="1915116961">
    <w:abstractNumId w:val="7"/>
  </w:num>
  <w:num w:numId="42" w16cid:durableId="906035775">
    <w:abstractNumId w:val="46"/>
  </w:num>
  <w:num w:numId="43" w16cid:durableId="1827816082">
    <w:abstractNumId w:val="32"/>
  </w:num>
  <w:num w:numId="44" w16cid:durableId="504129246">
    <w:abstractNumId w:val="45"/>
  </w:num>
  <w:num w:numId="45" w16cid:durableId="665592403">
    <w:abstractNumId w:val="24"/>
  </w:num>
  <w:num w:numId="46" w16cid:durableId="281499457">
    <w:abstractNumId w:val="39"/>
  </w:num>
  <w:num w:numId="47" w16cid:durableId="256014961">
    <w:abstractNumId w:val="36"/>
  </w:num>
  <w:num w:numId="48" w16cid:durableId="236479594">
    <w:abstractNumId w:val="8"/>
  </w:num>
  <w:num w:numId="49" w16cid:durableId="106513595">
    <w:abstractNumId w:val="29"/>
  </w:num>
  <w:num w:numId="50" w16cid:durableId="54939070">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24103"/>
    <w:rsid w:val="00082BEF"/>
    <w:rsid w:val="000A60ED"/>
    <w:rsid w:val="000D2348"/>
    <w:rsid w:val="00122C70"/>
    <w:rsid w:val="0015484A"/>
    <w:rsid w:val="001B33B8"/>
    <w:rsid w:val="001D3923"/>
    <w:rsid w:val="001F072D"/>
    <w:rsid w:val="0022671F"/>
    <w:rsid w:val="00266C0B"/>
    <w:rsid w:val="002A7171"/>
    <w:rsid w:val="002E1184"/>
    <w:rsid w:val="00346E6B"/>
    <w:rsid w:val="00360783"/>
    <w:rsid w:val="0039253D"/>
    <w:rsid w:val="003D4627"/>
    <w:rsid w:val="00431BE9"/>
    <w:rsid w:val="00456170"/>
    <w:rsid w:val="00500D48"/>
    <w:rsid w:val="0050593E"/>
    <w:rsid w:val="00531D83"/>
    <w:rsid w:val="00557396"/>
    <w:rsid w:val="005635BB"/>
    <w:rsid w:val="00567B7A"/>
    <w:rsid w:val="00582A2B"/>
    <w:rsid w:val="00593655"/>
    <w:rsid w:val="005A5FA8"/>
    <w:rsid w:val="005F06B7"/>
    <w:rsid w:val="00625471"/>
    <w:rsid w:val="00644A2B"/>
    <w:rsid w:val="00647BCA"/>
    <w:rsid w:val="006B1E1E"/>
    <w:rsid w:val="006B2E60"/>
    <w:rsid w:val="006B67E9"/>
    <w:rsid w:val="006C4A1D"/>
    <w:rsid w:val="006E53C6"/>
    <w:rsid w:val="007174EC"/>
    <w:rsid w:val="007179C8"/>
    <w:rsid w:val="00735896"/>
    <w:rsid w:val="00750E30"/>
    <w:rsid w:val="00763A34"/>
    <w:rsid w:val="007A0207"/>
    <w:rsid w:val="00841393"/>
    <w:rsid w:val="00842B6F"/>
    <w:rsid w:val="008B044B"/>
    <w:rsid w:val="008C065D"/>
    <w:rsid w:val="008D4F65"/>
    <w:rsid w:val="00905082"/>
    <w:rsid w:val="00914B21"/>
    <w:rsid w:val="009366FD"/>
    <w:rsid w:val="00966223"/>
    <w:rsid w:val="009923F2"/>
    <w:rsid w:val="009A5F55"/>
    <w:rsid w:val="009E3DB7"/>
    <w:rsid w:val="009E5063"/>
    <w:rsid w:val="009F20C6"/>
    <w:rsid w:val="009F42D0"/>
    <w:rsid w:val="00A448D2"/>
    <w:rsid w:val="00A90297"/>
    <w:rsid w:val="00AD5551"/>
    <w:rsid w:val="00AD564F"/>
    <w:rsid w:val="00B01671"/>
    <w:rsid w:val="00B02C9F"/>
    <w:rsid w:val="00B02F0B"/>
    <w:rsid w:val="00B57450"/>
    <w:rsid w:val="00B82998"/>
    <w:rsid w:val="00B8306C"/>
    <w:rsid w:val="00B95587"/>
    <w:rsid w:val="00BE2B04"/>
    <w:rsid w:val="00BE56F8"/>
    <w:rsid w:val="00C031C3"/>
    <w:rsid w:val="00C429BD"/>
    <w:rsid w:val="00C4358B"/>
    <w:rsid w:val="00D269B0"/>
    <w:rsid w:val="00D26F8C"/>
    <w:rsid w:val="00DA2FD9"/>
    <w:rsid w:val="00DB5D97"/>
    <w:rsid w:val="00DE426C"/>
    <w:rsid w:val="00DE5A5E"/>
    <w:rsid w:val="00DF527A"/>
    <w:rsid w:val="00E63B99"/>
    <w:rsid w:val="00E8201B"/>
    <w:rsid w:val="00E83DAE"/>
    <w:rsid w:val="00EB0B8E"/>
    <w:rsid w:val="00EC2873"/>
    <w:rsid w:val="00ED601C"/>
    <w:rsid w:val="00F5752A"/>
    <w:rsid w:val="00F73C7F"/>
    <w:rsid w:val="00FC7371"/>
    <w:rsid w:val="00FE068C"/>
    <w:rsid w:val="00FE2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FA58E"/>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basedOn w:val="TableNormal"/>
    <w:uiPriority w:val="39"/>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paragraph" w:customStyle="1" w:styleId="TAL">
    <w:name w:val="TAL"/>
    <w:basedOn w:val="Normal"/>
    <w:link w:val="TALChar"/>
    <w:qFormat/>
    <w:rsid w:val="00644A2B"/>
    <w:pPr>
      <w:keepNext/>
      <w:keepLines/>
    </w:pPr>
    <w:rPr>
      <w:rFonts w:ascii="Arial" w:eastAsia="MS Mincho" w:hAnsi="Arial"/>
      <w:sz w:val="18"/>
      <w:szCs w:val="20"/>
      <w:lang w:val="en-GB" w:eastAsia="en-US"/>
    </w:rPr>
  </w:style>
  <w:style w:type="paragraph" w:customStyle="1" w:styleId="TAH">
    <w:name w:val="TAH"/>
    <w:basedOn w:val="Normal"/>
    <w:link w:val="TAHCar"/>
    <w:qFormat/>
    <w:rsid w:val="00644A2B"/>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644A2B"/>
    <w:rPr>
      <w:rFonts w:ascii="Arial" w:eastAsia="MS Mincho" w:hAnsi="Arial" w:cs="Times New Roman"/>
      <w:sz w:val="18"/>
      <w:szCs w:val="20"/>
      <w:lang w:val="en-GB" w:eastAsia="en-US"/>
    </w:rPr>
  </w:style>
  <w:style w:type="character" w:customStyle="1" w:styleId="TAHCar">
    <w:name w:val="TAH Car"/>
    <w:link w:val="TAH"/>
    <w:qFormat/>
    <w:locked/>
    <w:rsid w:val="00644A2B"/>
    <w:rPr>
      <w:rFonts w:ascii="Arial" w:eastAsia="Times New Roman" w:hAnsi="Arial" w:cs="Times New Roman"/>
      <w:b/>
      <w:sz w:val="18"/>
      <w:szCs w:val="20"/>
      <w:lang w:val="en-GB" w:eastAsia="en-GB"/>
    </w:rPr>
  </w:style>
  <w:style w:type="paragraph" w:customStyle="1" w:styleId="xmsonormal">
    <w:name w:val="x_msonormal"/>
    <w:basedOn w:val="Normal"/>
    <w:qFormat/>
    <w:rsid w:val="00644A2B"/>
    <w:rPr>
      <w:rFonts w:ascii="Calibri" w:eastAsia="Calibri" w:hAnsi="Calibri" w:cs="Calibri"/>
      <w:sz w:val="22"/>
      <w:szCs w:val="22"/>
      <w:lang w:eastAsia="en-US"/>
    </w:rPr>
  </w:style>
  <w:style w:type="character" w:customStyle="1" w:styleId="xapple-converted-space">
    <w:name w:val="x_apple-converted-space"/>
    <w:basedOn w:val="DefaultParagraphFont"/>
    <w:qFormat/>
    <w:rsid w:val="00644A2B"/>
  </w:style>
  <w:style w:type="character" w:customStyle="1" w:styleId="normaltextrun">
    <w:name w:val="normaltextrun"/>
    <w:qFormat/>
    <w:rsid w:val="00644A2B"/>
  </w:style>
  <w:style w:type="paragraph" w:customStyle="1" w:styleId="a1">
    <w:name w:val="a1"/>
    <w:basedOn w:val="Normal"/>
    <w:qFormat/>
    <w:rsid w:val="00644A2B"/>
    <w:pPr>
      <w:spacing w:before="100" w:beforeAutospacing="1" w:after="100" w:afterAutospacing="1"/>
    </w:pPr>
    <w:rPr>
      <w:rFonts w:ascii="SimSun" w:eastAsia="SimSun" w:hAnsi="SimSun" w:cs="SimSun"/>
    </w:rPr>
  </w:style>
  <w:style w:type="table" w:styleId="ListTable4-Accent2">
    <w:name w:val="List Table 4 Accent 2"/>
    <w:basedOn w:val="TableNormal"/>
    <w:uiPriority w:val="49"/>
    <w:rsid w:val="007A020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sub-proposal">
    <w:name w:val="sub-proposal"/>
    <w:basedOn w:val="Normal"/>
    <w:qFormat/>
    <w:rsid w:val="006B67E9"/>
    <w:pPr>
      <w:numPr>
        <w:numId w:val="44"/>
      </w:numPr>
      <w:tabs>
        <w:tab w:val="clear" w:pos="420"/>
      </w:tabs>
      <w:spacing w:beforeLines="30" w:afterLines="30" w:line="288" w:lineRule="auto"/>
      <w:ind w:left="360" w:firstLine="0"/>
    </w:pPr>
    <w:rPr>
      <w:rFonts w:eastAsia="SimSun"/>
      <w:b/>
      <w:bCs/>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chart" Target="charts/chart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chart" Target="charts/chart1.xm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8.emf"/></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Sheet1!$H$8</c:f>
              <c:strCache>
                <c:ptCount val="1"/>
                <c:pt idx="0">
                  <c:v> Average cell SE [bit/s/Hz]</c:v>
                </c:pt>
              </c:strCache>
            </c:strRef>
          </c:tx>
          <c:spPr>
            <a:solidFill>
              <a:schemeClr val="accent1"/>
            </a:solidFill>
            <a:ln>
              <a:noFill/>
            </a:ln>
            <a:effectLst/>
          </c:spPr>
          <c:invertIfNegative val="0"/>
          <c:cat>
            <c:strRef>
              <c:f>Sheet1!$G$9:$G$11</c:f>
              <c:strCache>
                <c:ptCount val="3"/>
                <c:pt idx="0">
                  <c:v>SU-MIMO</c:v>
                </c:pt>
                <c:pt idx="1">
                  <c:v>MU-MIMO without weak beam information</c:v>
                </c:pt>
                <c:pt idx="2">
                  <c:v>MU-MIMO with weak beam information</c:v>
                </c:pt>
              </c:strCache>
            </c:strRef>
          </c:cat>
          <c:val>
            <c:numRef>
              <c:f>Sheet1!$H$9:$H$11</c:f>
              <c:numCache>
                <c:formatCode>General</c:formatCode>
                <c:ptCount val="3"/>
                <c:pt idx="0">
                  <c:v>4.0339999999999998</c:v>
                </c:pt>
                <c:pt idx="1">
                  <c:v>4.1349999999999998</c:v>
                </c:pt>
                <c:pt idx="2">
                  <c:v>5.63</c:v>
                </c:pt>
              </c:numCache>
            </c:numRef>
          </c:val>
          <c:extLst>
            <c:ext xmlns:c16="http://schemas.microsoft.com/office/drawing/2014/chart" uri="{C3380CC4-5D6E-409C-BE32-E72D297353CC}">
              <c16:uniqueId val="{00000000-0ADA-A749-84A5-975B45BF583B}"/>
            </c:ext>
          </c:extLst>
        </c:ser>
        <c:dLbls>
          <c:showLegendKey val="0"/>
          <c:showVal val="0"/>
          <c:showCatName val="0"/>
          <c:showSerName val="0"/>
          <c:showPercent val="0"/>
          <c:showBubbleSize val="0"/>
        </c:dLbls>
        <c:gapWidth val="219"/>
        <c:overlap val="-27"/>
        <c:axId val="1711057759"/>
        <c:axId val="1711014815"/>
      </c:barChart>
      <c:catAx>
        <c:axId val="171105775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14815"/>
        <c:crosses val="autoZero"/>
        <c:auto val="1"/>
        <c:lblAlgn val="ctr"/>
        <c:lblOffset val="100"/>
        <c:noMultiLvlLbl val="0"/>
      </c:catAx>
      <c:valAx>
        <c:axId val="171101481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1711057759"/>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CN"/>
        </a:p>
      </c:txPr>
    </c:title>
    <c:autoTitleDeleted val="0"/>
    <c:plotArea>
      <c:layout/>
      <c:barChart>
        <c:barDir val="col"/>
        <c:grouping val="clustered"/>
        <c:varyColors val="0"/>
        <c:ser>
          <c:idx val="0"/>
          <c:order val="0"/>
          <c:tx>
            <c:strRef>
              <c:f>Sheet1!$N$8</c:f>
              <c:strCache>
                <c:ptCount val="1"/>
                <c:pt idx="0">
                  <c:v> Cell edge SE (5% CDF) [bit/s/Hz]</c:v>
                </c:pt>
              </c:strCache>
            </c:strRef>
          </c:tx>
          <c:spPr>
            <a:solidFill>
              <a:schemeClr val="accent1"/>
            </a:solidFill>
            <a:ln>
              <a:noFill/>
            </a:ln>
            <a:effectLst/>
          </c:spPr>
          <c:invertIfNegative val="0"/>
          <c:cat>
            <c:strRef>
              <c:f>Sheet1!$M$9:$M$11</c:f>
              <c:strCache>
                <c:ptCount val="3"/>
                <c:pt idx="0">
                  <c:v>SU-MIMO</c:v>
                </c:pt>
                <c:pt idx="1">
                  <c:v>MU-MIMO without weak beam information</c:v>
                </c:pt>
                <c:pt idx="2">
                  <c:v>MU-MIMO with weak beam information</c:v>
                </c:pt>
              </c:strCache>
            </c:strRef>
          </c:cat>
          <c:val>
            <c:numRef>
              <c:f>Sheet1!$N$9:$N$11</c:f>
              <c:numCache>
                <c:formatCode>General</c:formatCode>
                <c:ptCount val="3"/>
                <c:pt idx="0">
                  <c:v>9.4100000000000003E-2</c:v>
                </c:pt>
                <c:pt idx="1">
                  <c:v>7.1599999999999997E-2</c:v>
                </c:pt>
                <c:pt idx="2">
                  <c:v>0.1215</c:v>
                </c:pt>
              </c:numCache>
            </c:numRef>
          </c:val>
          <c:extLst>
            <c:ext xmlns:c16="http://schemas.microsoft.com/office/drawing/2014/chart" uri="{C3380CC4-5D6E-409C-BE32-E72D297353CC}">
              <c16:uniqueId val="{00000000-2E66-8B44-A190-A7DD00BF79CA}"/>
            </c:ext>
          </c:extLst>
        </c:ser>
        <c:dLbls>
          <c:showLegendKey val="0"/>
          <c:showVal val="0"/>
          <c:showCatName val="0"/>
          <c:showSerName val="0"/>
          <c:showPercent val="0"/>
          <c:showBubbleSize val="0"/>
        </c:dLbls>
        <c:gapWidth val="219"/>
        <c:overlap val="-27"/>
        <c:axId val="282256720"/>
        <c:axId val="282258400"/>
      </c:barChart>
      <c:catAx>
        <c:axId val="2822567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8400"/>
        <c:crosses val="autoZero"/>
        <c:auto val="1"/>
        <c:lblAlgn val="ctr"/>
        <c:lblOffset val="100"/>
        <c:noMultiLvlLbl val="0"/>
      </c:catAx>
      <c:valAx>
        <c:axId val="2822584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CN"/>
          </a:p>
        </c:txPr>
        <c:crossAx val="2822567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4370</Words>
  <Characters>24911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3</cp:revision>
  <dcterms:created xsi:type="dcterms:W3CDTF">2023-05-10T01:50:00Z</dcterms:created>
  <dcterms:modified xsi:type="dcterms:W3CDTF">2023-05-11T01:11:00Z</dcterms:modified>
</cp:coreProperties>
</file>